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9" w:line="259" w:lineRule="auto"/>
        <w:ind w:left="74" w:right="48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Інформація для споживача, який прострочив виконання зобов’язань за договором про надання споживчого кредиту, що укладений</w:t>
      </w:r>
    </w:p>
    <w:p w:rsidR="00000000" w:rsidDel="00000000" w:rsidP="00000000" w:rsidRDefault="00000000" w:rsidRPr="00000000" w14:paraId="00000002">
      <w:pPr>
        <w:spacing w:before="158" w:lineRule="auto"/>
        <w:ind w:left="74" w:right="5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 ТОВ «ФІНАНСОВА КОМПАНІЯ «А-ФІНАНС» (далі – Товариство)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5"/>
        </w:tabs>
        <w:spacing w:after="0" w:before="0" w:line="259" w:lineRule="auto"/>
        <w:ind w:left="37" w:right="15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відступлення Товариством права вимоги за договором про споживчий кредит новому кредитору.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59" w:lineRule="auto"/>
        <w:ind w:left="37" w:right="17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Товариство в будь-який момент строку дії договору про надання споживчого кредиту, в тому числі при допущенні споживачем прострочення, має право здійснити відступлення права вимоги на користь фінансової установи, яка відповідно до закону має право надавати кошти у позику, в тому числі на умовах фінансового кредиту. Таке відступлення здійснюється Товариством відповідно до цивільного законодавства з урахуванням особливостей, встановлених Законом України «Про споживче кредитування».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59" w:lineRule="auto"/>
        <w:ind w:left="37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Товариство, у випадку відступлення права вимоги за договором про споживчий кредит новому кредитору, повідомляє споживача у спосіб, визначений частиною першою статті 25 Закону України «Про споживче кредитування» та передбачений договором про споживчий кредит, про такий факт та про передачу персональних даних споживача, протягом 10 робочих днів з дати такого відступлення, а також надає споживачу інформацію про нового кредитора, згідно наступного переліку: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6"/>
        </w:tabs>
        <w:spacing w:after="0" w:before="155" w:line="240" w:lineRule="auto"/>
        <w:ind w:left="1176" w:right="0" w:hanging="359.00000000000006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найменування;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7"/>
        </w:tabs>
        <w:spacing w:after="0" w:before="25" w:line="259" w:lineRule="auto"/>
        <w:ind w:left="1177" w:right="16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ідентифікаційний код юридичної особи в Єдиному державному реєстрі підприємств і організацій України;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6"/>
        </w:tabs>
        <w:spacing w:after="0" w:before="0" w:line="321" w:lineRule="auto"/>
        <w:ind w:left="1176" w:right="0" w:hanging="359.00000000000006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місцезнаходження;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7"/>
        </w:tabs>
        <w:spacing w:after="0" w:before="25" w:line="259" w:lineRule="auto"/>
        <w:ind w:left="1177" w:right="15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інформацію для здійснення зв'язку - номер телефону, адресу, адресу електронної пошти.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59" w:lineRule="auto"/>
        <w:ind w:left="37" w:right="12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нового кредитора переходять права вимоги до споживача та передбачені Законом України «Про споживче кредитування» зобов'язання Товариства, зокрема щодо взаємодії із споживачами при врегулюванні простроченої заборгованості (вимоги щодо етичної поведінки).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59" w:lineRule="auto"/>
        <w:ind w:left="37" w:right="23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Звертаємо увагу, що відповідно до положень ст. 516 Цивільного кодексу, заміна кредитора у зобов’язанні здійснюється без згоди боржника, якщо інше не встановлено договором або законом.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5"/>
        </w:tabs>
        <w:spacing w:after="0" w:before="158" w:line="259" w:lineRule="auto"/>
        <w:ind w:left="37" w:right="16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Умови, за яких Товариство розпочинає діяльність із врегулювання простроченої заборгованості споживача, здійснює відступлення права вимоги за договором про споживчий кредит новому кредитору.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59" w:lineRule="auto"/>
        <w:ind w:left="37" w:right="7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6840" w:w="11910" w:orient="portrait"/>
          <w:pgMar w:bottom="0" w:top="1300" w:left="708" w:right="708" w:header="360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Умовою, за якої Товариство розпочинає діяльність із врегулювання простроченої заборгованості споживача - є допущення споживачем прострочення за договором про надання споживчого кредиту. У випадку допущення споживачем такого прострочення, Товариство з першого дня такого прострочення починає процедуру врегулювання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59" w:lineRule="auto"/>
        <w:ind w:left="37" w:right="1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простроченої заборгованості за договором, шляхом здійснення взаємодії з споживачем, у порядку та відповідно до вимог передбачених ст.25 Закону України «Про споживче кредитування».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59" w:lineRule="auto"/>
        <w:ind w:left="37" w:right="5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Умовою, за якої Товариство може здійснити відступлення прав вимог за договором про надання споживчого кредиту, за яким наявне прострочення, зазвичай, є наявність у споживача прострочення, яке триває більше 60-ти календарних днів.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" w:line="259" w:lineRule="auto"/>
        <w:ind w:left="37" w:right="6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Але, звертаємо увагу, що таке відступлення може бути здійснено Товариством в будь-який момент строку дії договору про надання споживчого кредиту, в тому числі в період строку кредиту або при кількості днів прострочення, яка є меншою </w:t>
      </w:r>
      <w:r w:rsidDel="00000000" w:rsidR="00000000" w:rsidRPr="00000000">
        <w:rPr>
          <w:sz w:val="28"/>
          <w:szCs w:val="28"/>
          <w:rtl w:val="0"/>
        </w:rPr>
        <w:t xml:space="preserve">за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60 календарних днів, якщо Товариством буде прийнято відповідне рішення про необхідність такого відступлення.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5"/>
        </w:tabs>
        <w:spacing w:after="0" w:before="156" w:line="240" w:lineRule="auto"/>
        <w:ind w:left="745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і спосіб погашення простроченої заборгованості;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" w:line="240" w:lineRule="auto"/>
        <w:ind w:left="37" w:right="23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Повернення простроченої заборгованості за договором про надання споживчого кредиту здійснюється споживачем, шляхом перерахування коштів у валюті кредиту на поточний рахунок Товариства за наступними реквізитами: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" w:line="240" w:lineRule="auto"/>
        <w:ind w:left="3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IBAN UA163220010000026509290000082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sz w:val="28"/>
          <w:szCs w:val="28"/>
          <w:rtl w:val="0"/>
        </w:rPr>
        <w:t xml:space="preserve">АТ "УНІВЕРСАЛ БАНК"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МФО </w:t>
      </w:r>
      <w:r w:rsidDel="00000000" w:rsidR="00000000" w:rsidRPr="00000000">
        <w:rPr>
          <w:sz w:val="28"/>
          <w:szCs w:val="28"/>
          <w:rtl w:val="0"/>
        </w:rPr>
        <w:t xml:space="preserve">322001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" w:line="240" w:lineRule="auto"/>
        <w:ind w:left="37" w:right="5316" w:firstLine="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 </w:t>
      </w:r>
      <w:r w:rsidDel="00000000" w:rsidR="00000000" w:rsidRPr="00000000">
        <w:rPr>
          <w:sz w:val="28"/>
          <w:szCs w:val="28"/>
          <w:rtl w:val="0"/>
        </w:rPr>
        <w:t xml:space="preserve">UA573804410000026504001062601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</w:t>
      </w:r>
      <w:r w:rsidDel="00000000" w:rsidR="00000000" w:rsidRPr="00000000">
        <w:rPr>
          <w:sz w:val="28"/>
          <w:szCs w:val="28"/>
          <w:rtl w:val="0"/>
        </w:rPr>
        <w:t xml:space="preserve">ПАТ "КРЕДИТВЕСТ БАНК", </w:t>
        <w:br w:type="textWrapping"/>
        <w:t xml:space="preserve">МФО 380441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" w:line="240" w:lineRule="auto"/>
        <w:ind w:left="37" w:right="5316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0" w:lineRule="auto"/>
        <w:ind w:left="37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Призначення платежу: «Платіж за кредитом №ХХХХ, клієнт ПІБ, ІПН ХХХХХХХХХХ»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" w:right="19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випадку зміни платіжних реквізитів Товариства та/або відступлення Товариством прав вимог, нові реквізити для сплати заборгованості доводяться Товариством до відома споживача будь-якими доступними способами.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0" w:lineRule="auto"/>
        <w:ind w:left="37" w:right="21" w:firstLine="708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Платежі в погашення заборгованості за договором про надання споживчого кредиту на користь Товариства можуть бути внесені через: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6"/>
        </w:tabs>
        <w:spacing w:after="0" w:before="0" w:line="240" w:lineRule="auto"/>
        <w:ind w:left="756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банківську чи іншу фінансову установу;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7"/>
        </w:tabs>
        <w:spacing w:after="0" w:before="0" w:line="240" w:lineRule="auto"/>
        <w:ind w:left="757" w:right="6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платіжні термінали банків, фінансових установ, з якими у Товариства є відповідні домовленості про приймання платежів та переказ коштів на поточний рахунок Товариства;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7"/>
        </w:tabs>
        <w:spacing w:after="0" w:before="0" w:line="240" w:lineRule="auto"/>
        <w:ind w:left="757" w:right="11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інші сервіси, на вибір споживача, що забезпечують перерахування коштів з метою повернення кредитної заборгованості за реквізитами Товариства.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7" w:right="13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Увага! Заборгованість за договором про надання споживчого кредиту вважається погашеною в день отримання Товариством коштів в погашення кредитної заборгованості.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" w:line="240" w:lineRule="auto"/>
        <w:ind w:left="37" w:right="23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0" w:top="800" w:left="708" w:right="708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Послуги банківської чи іншої установи за перерахування грошових коштів за договором про надання споживчого кредиту на рахунок Товариства оплачуються споживачем самостійно, крім випадків існування домовленостей Товариства з банківськими та іншими установами щодо оплати таких послуг Товариством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920" w:left="708" w:right="708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57" w:hanging="360"/>
      </w:pPr>
      <w:rPr>
        <w:rFonts w:ascii="Trebuchet MS" w:cs="Trebuchet MS" w:eastAsia="Trebuchet MS" w:hAnsi="Trebuchet MS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1733" w:hanging="360"/>
      </w:pPr>
      <w:rPr/>
    </w:lvl>
    <w:lvl w:ilvl="2">
      <w:start w:val="0"/>
      <w:numFmt w:val="bullet"/>
      <w:lvlText w:val="•"/>
      <w:lvlJc w:val="left"/>
      <w:pPr>
        <w:ind w:left="2706" w:hanging="360"/>
      </w:pPr>
      <w:rPr/>
    </w:lvl>
    <w:lvl w:ilvl="3">
      <w:start w:val="0"/>
      <w:numFmt w:val="bullet"/>
      <w:lvlText w:val="•"/>
      <w:lvlJc w:val="left"/>
      <w:pPr>
        <w:ind w:left="3679" w:hanging="360"/>
      </w:pPr>
      <w:rPr/>
    </w:lvl>
    <w:lvl w:ilvl="4">
      <w:start w:val="0"/>
      <w:numFmt w:val="bullet"/>
      <w:lvlText w:val="•"/>
      <w:lvlJc w:val="left"/>
      <w:pPr>
        <w:ind w:left="4652" w:hanging="360"/>
      </w:pPr>
      <w:rPr/>
    </w:lvl>
    <w:lvl w:ilvl="5">
      <w:start w:val="0"/>
      <w:numFmt w:val="bullet"/>
      <w:lvlText w:val="•"/>
      <w:lvlJc w:val="left"/>
      <w:pPr>
        <w:ind w:left="5625" w:hanging="360"/>
      </w:pPr>
      <w:rPr/>
    </w:lvl>
    <w:lvl w:ilvl="6">
      <w:start w:val="0"/>
      <w:numFmt w:val="bullet"/>
      <w:lvlText w:val="•"/>
      <w:lvlJc w:val="left"/>
      <w:pPr>
        <w:ind w:left="6598" w:hanging="360"/>
      </w:pPr>
      <w:rPr/>
    </w:lvl>
    <w:lvl w:ilvl="7">
      <w:start w:val="0"/>
      <w:numFmt w:val="bullet"/>
      <w:lvlText w:val="•"/>
      <w:lvlJc w:val="left"/>
      <w:pPr>
        <w:ind w:left="7571" w:hanging="360"/>
      </w:pPr>
      <w:rPr/>
    </w:lvl>
    <w:lvl w:ilvl="8">
      <w:start w:val="0"/>
      <w:numFmt w:val="bullet"/>
      <w:lvlText w:val="•"/>
      <w:lvlJc w:val="left"/>
      <w:pPr>
        <w:ind w:left="8544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7" w:hanging="708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8"/>
        <w:szCs w:val="28"/>
      </w:rPr>
    </w:lvl>
    <w:lvl w:ilvl="1">
      <w:start w:val="0"/>
      <w:numFmt w:val="bullet"/>
      <w:lvlText w:val="-"/>
      <w:lvlJc w:val="left"/>
      <w:pPr>
        <w:ind w:left="1177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•"/>
      <w:lvlJc w:val="left"/>
      <w:pPr>
        <w:ind w:left="2214" w:hanging="360"/>
      </w:pPr>
      <w:rPr/>
    </w:lvl>
    <w:lvl w:ilvl="3">
      <w:start w:val="0"/>
      <w:numFmt w:val="bullet"/>
      <w:lvlText w:val="•"/>
      <w:lvlJc w:val="left"/>
      <w:pPr>
        <w:ind w:left="3248" w:hanging="360"/>
      </w:pPr>
      <w:rPr/>
    </w:lvl>
    <w:lvl w:ilvl="4">
      <w:start w:val="0"/>
      <w:numFmt w:val="bullet"/>
      <w:lvlText w:val="•"/>
      <w:lvlJc w:val="left"/>
      <w:pPr>
        <w:ind w:left="4283" w:hanging="360"/>
      </w:pPr>
      <w:rPr/>
    </w:lvl>
    <w:lvl w:ilvl="5">
      <w:start w:val="0"/>
      <w:numFmt w:val="bullet"/>
      <w:lvlText w:val="•"/>
      <w:lvlJc w:val="left"/>
      <w:pPr>
        <w:ind w:left="5317" w:hanging="360"/>
      </w:pPr>
      <w:rPr/>
    </w:lvl>
    <w:lvl w:ilvl="6">
      <w:start w:val="0"/>
      <w:numFmt w:val="bullet"/>
      <w:lvlText w:val="•"/>
      <w:lvlJc w:val="left"/>
      <w:pPr>
        <w:ind w:left="6352" w:hanging="360"/>
      </w:pPr>
      <w:rPr/>
    </w:lvl>
    <w:lvl w:ilvl="7">
      <w:start w:val="0"/>
      <w:numFmt w:val="bullet"/>
      <w:lvlText w:val="•"/>
      <w:lvlJc w:val="left"/>
      <w:pPr>
        <w:ind w:left="7386" w:hanging="360"/>
      </w:pPr>
      <w:rPr/>
    </w:lvl>
    <w:lvl w:ilvl="8">
      <w:start w:val="0"/>
      <w:numFmt w:val="bullet"/>
      <w:lvlText w:val="•"/>
      <w:lvlJc w:val="left"/>
      <w:pPr>
        <w:ind w:left="8421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u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37"/>
      <w:jc w:val="both"/>
    </w:pPr>
    <w:rPr>
      <w:rFonts w:ascii="Times New Roman" w:cs="Times New Roman" w:eastAsia="Times New Roman" w:hAnsi="Times New Roman"/>
      <w:sz w:val="28"/>
      <w:szCs w:val="28"/>
      <w:lang w:bidi="ar-SA" w:eastAsia="en-US" w:val="uk-UA"/>
    </w:rPr>
  </w:style>
  <w:style w:type="paragraph" w:styleId="ListParagraph">
    <w:name w:val="List Paragraph"/>
    <w:basedOn w:val="Normal"/>
    <w:uiPriority w:val="1"/>
    <w:qFormat w:val="1"/>
    <w:pPr>
      <w:ind w:left="37" w:hanging="360"/>
      <w:jc w:val="both"/>
    </w:pPr>
    <w:rPr>
      <w:rFonts w:ascii="Times New Roman" w:cs="Times New Roman" w:eastAsia="Times New Roman" w:hAnsi="Times New Roman"/>
      <w:lang w:bidi="ar-SA" w:eastAsia="en-US" w:val="uk-UA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y1wETBkVv85h5gr+/fkdV97tjA==">CgMxLjA4AHIhMWVoWDE1SjFGUVgzblhhRU9lLTJXTnJkWGxOWUdiRXRz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2026-08-31T09:01:12Z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Producer">
    <vt:lpwstr>pypdf</vt:lpwstr>
  </property>
  <property fmtid="{D5CDD505-2E9C-101B-9397-08002B2CF9AE}" pid="5" name="LastSaved">
    <vt:filetime>2026-08-31T00:00:00Z</vt:filetime>
  </property>
</Properties>
</file>