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B10" w:rsidRPr="0003111D" w:rsidRDefault="00135B10" w:rsidP="00135B10">
      <w:pPr>
        <w:pStyle w:val="Ch61"/>
        <w:spacing w:before="120"/>
        <w:ind w:left="4706"/>
        <w:rPr>
          <w:rFonts w:ascii="Times New Roman" w:hAnsi="Times New Roman" w:cs="Times New Roman"/>
          <w:w w:val="100"/>
          <w:sz w:val="18"/>
          <w:szCs w:val="18"/>
        </w:rPr>
      </w:pPr>
      <w:r>
        <w:rPr>
          <w:rFonts w:ascii="Times New Roman" w:hAnsi="Times New Roman" w:cs="Times New Roman"/>
          <w:w w:val="100"/>
          <w:sz w:val="18"/>
          <w:szCs w:val="18"/>
        </w:rPr>
        <w:t>Додаток 10</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w:t>
      </w:r>
      <w:r>
        <w:rPr>
          <w:rFonts w:ascii="Times New Roman" w:hAnsi="Times New Roman" w:cs="Times New Roman"/>
          <w:w w:val="100"/>
          <w:sz w:val="18"/>
          <w:szCs w:val="18"/>
        </w:rPr>
        <w:t>58</w:t>
      </w:r>
      <w:r w:rsidRPr="0003111D">
        <w:rPr>
          <w:rFonts w:ascii="Times New Roman" w:hAnsi="Times New Roman" w:cs="Times New Roman"/>
          <w:w w:val="100"/>
          <w:sz w:val="18"/>
          <w:szCs w:val="18"/>
        </w:rPr>
        <w:t>)</w:t>
      </w:r>
    </w:p>
    <w:p w:rsidR="00135B10" w:rsidRDefault="00135B10" w:rsidP="00135B10">
      <w:pPr>
        <w:pStyle w:val="Ch60"/>
        <w:rPr>
          <w:rFonts w:ascii="Times New Roman" w:hAnsi="Times New Roman" w:cs="Times New Roman"/>
          <w:w w:val="100"/>
          <w:sz w:val="28"/>
          <w:szCs w:val="28"/>
        </w:rPr>
      </w:pPr>
    </w:p>
    <w:p w:rsidR="00135B10" w:rsidRPr="00CB6D7D" w:rsidRDefault="00135B10" w:rsidP="00135B10">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135B10" w:rsidRPr="0003111D" w:rsidTr="00A33D32">
        <w:trPr>
          <w:trHeight w:val="60"/>
        </w:trPr>
        <w:tc>
          <w:tcPr>
            <w:tcW w:w="2063" w:type="pct"/>
            <w:shd w:val="clear" w:color="auto" w:fill="auto"/>
          </w:tcPr>
          <w:p w:rsidR="00135B10" w:rsidRPr="00396C22" w:rsidRDefault="00135B10" w:rsidP="00A33D32">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28.04.2026</w:t>
            </w:r>
          </w:p>
          <w:p w:rsidR="00135B10" w:rsidRPr="0003111D" w:rsidRDefault="00135B10" w:rsidP="00A33D3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135B10" w:rsidRPr="0003111D" w:rsidRDefault="00135B10" w:rsidP="00A33D32">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28/04/26 -3</w:t>
            </w:r>
          </w:p>
          <w:p w:rsidR="00135B10" w:rsidRPr="0003111D" w:rsidRDefault="00135B10" w:rsidP="00A33D32">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135B10" w:rsidRPr="0003111D" w:rsidRDefault="00135B10" w:rsidP="00A33D32">
            <w:pPr>
              <w:pStyle w:val="TableTABL"/>
              <w:rPr>
                <w:rFonts w:ascii="Times New Roman" w:hAnsi="Times New Roman" w:cs="Times New Roman"/>
                <w:spacing w:val="0"/>
                <w:sz w:val="24"/>
                <w:szCs w:val="24"/>
              </w:rPr>
            </w:pPr>
          </w:p>
        </w:tc>
      </w:tr>
    </w:tbl>
    <w:p w:rsidR="00135B10" w:rsidRPr="00FE0630" w:rsidRDefault="00135B10" w:rsidP="00135B10">
      <w:pPr>
        <w:pStyle w:val="Ch6"/>
        <w:suppressAutoHyphens/>
        <w:rPr>
          <w:rFonts w:ascii="Times New Roman" w:hAnsi="Times New Roman" w:cs="Times New Roman"/>
          <w:w w:val="100"/>
          <w:sz w:val="24"/>
          <w:szCs w:val="24"/>
        </w:rPr>
      </w:pPr>
    </w:p>
    <w:p w:rsidR="00135B10" w:rsidRDefault="00135B10" w:rsidP="00135B10">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135B10" w:rsidRPr="00FE0630" w:rsidRDefault="00135B10" w:rsidP="00135B10">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135B10" w:rsidRPr="0003111D" w:rsidTr="00A33D32">
        <w:trPr>
          <w:trHeight w:val="60"/>
        </w:trPr>
        <w:tc>
          <w:tcPr>
            <w:tcW w:w="1667" w:type="pct"/>
            <w:shd w:val="clear" w:color="auto" w:fill="auto"/>
          </w:tcPr>
          <w:p w:rsidR="00135B10" w:rsidRPr="001F1832" w:rsidRDefault="00135B10" w:rsidP="00A33D32">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135B10" w:rsidRPr="0003111D" w:rsidRDefault="00135B10" w:rsidP="00A33D32">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135B10" w:rsidRPr="0003111D" w:rsidRDefault="00135B10" w:rsidP="00A33D32">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135B10" w:rsidRPr="00396C22" w:rsidRDefault="00135B10" w:rsidP="00A33D32">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135B10" w:rsidRPr="00BE42D0" w:rsidRDefault="00135B10" w:rsidP="00A33D3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Мороз Олександр Тимофійович</w:t>
            </w:r>
            <w:r w:rsidRPr="00BE42D0">
              <w:rPr>
                <w:rFonts w:ascii="Times New Roman" w:hAnsi="Times New Roman" w:cs="Times New Roman"/>
                <w:w w:val="100"/>
                <w:sz w:val="24"/>
                <w:szCs w:val="24"/>
                <w:u w:val="single"/>
              </w:rPr>
              <w:t xml:space="preserve"> </w:t>
            </w:r>
          </w:p>
          <w:p w:rsidR="00135B10" w:rsidRPr="0003111D" w:rsidRDefault="00135B10" w:rsidP="00A33D32">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135B10" w:rsidRDefault="00135B10" w:rsidP="00135B10">
      <w:pPr>
        <w:pStyle w:val="Ch60"/>
        <w:rPr>
          <w:rFonts w:ascii="Times New Roman" w:hAnsi="Times New Roman" w:cs="Times New Roman"/>
          <w:w w:val="100"/>
          <w:sz w:val="24"/>
          <w:szCs w:val="24"/>
        </w:rPr>
      </w:pPr>
    </w:p>
    <w:p w:rsidR="00135B10" w:rsidRDefault="00135B10" w:rsidP="00135B10">
      <w:pPr>
        <w:pStyle w:val="Ch60"/>
        <w:rPr>
          <w:rFonts w:ascii="Times New Roman" w:hAnsi="Times New Roman" w:cs="Times New Roman"/>
          <w:w w:val="100"/>
          <w:sz w:val="24"/>
          <w:szCs w:val="24"/>
        </w:rPr>
      </w:pPr>
      <w:r>
        <w:rPr>
          <w:rFonts w:ascii="Times New Roman" w:hAnsi="Times New Roman" w:cs="Times New Roman"/>
          <w:w w:val="100"/>
          <w:sz w:val="24"/>
          <w:szCs w:val="24"/>
        </w:rPr>
        <w:t>Проміжний</w:t>
      </w:r>
      <w:r w:rsidRPr="00FE0630">
        <w:rPr>
          <w:rFonts w:ascii="Times New Roman" w:hAnsi="Times New Roman" w:cs="Times New Roman"/>
          <w:w w:val="100"/>
          <w:sz w:val="24"/>
          <w:szCs w:val="24"/>
        </w:rPr>
        <w:t xml:space="preserve"> звіт</w:t>
      </w:r>
      <w:r w:rsidRPr="0003111D">
        <w:rPr>
          <w:sz w:val="20"/>
          <w:szCs w:val="20"/>
        </w:rPr>
        <w:t xml:space="preserve"> </w:t>
      </w:r>
      <w:r>
        <w:rPr>
          <w:rFonts w:ascii="Times New Roman" w:hAnsi="Times New Roman" w:cs="Times New Roman"/>
          <w:w w:val="100"/>
          <w:sz w:val="24"/>
          <w:szCs w:val="24"/>
          <w:lang w:val="en-US"/>
        </w:rPr>
        <w:t>ТОВАРИСТВО З ОБМЕЖЕНОЮ ВІДПОВІДАЛЬНІСТЮ "ФІНАНСОВА КОМПАНІЯ "А-ФІНАНС" ( ідентифікаційний код : 43064717 )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4 квaртал 2025</w:t>
      </w:r>
      <w:r>
        <w:rPr>
          <w:rFonts w:ascii="Times New Roman" w:hAnsi="Times New Roman" w:cs="Times New Roman"/>
          <w:w w:val="100"/>
          <w:sz w:val="24"/>
          <w:szCs w:val="24"/>
        </w:rPr>
        <w:t xml:space="preserve"> ро</w:t>
      </w:r>
      <w:r w:rsidRPr="00FE0630">
        <w:rPr>
          <w:rFonts w:ascii="Times New Roman" w:hAnsi="Times New Roman" w:cs="Times New Roman"/>
          <w:w w:val="100"/>
          <w:sz w:val="24"/>
          <w:szCs w:val="24"/>
        </w:rPr>
        <w:t>к</w:t>
      </w:r>
      <w:r>
        <w:rPr>
          <w:rFonts w:ascii="Times New Roman" w:hAnsi="Times New Roman" w:cs="Times New Roman"/>
          <w:w w:val="100"/>
          <w:sz w:val="24"/>
          <w:szCs w:val="24"/>
        </w:rPr>
        <w:t>у</w:t>
      </w:r>
    </w:p>
    <w:p w:rsidR="00135B10" w:rsidRPr="00FE0630" w:rsidRDefault="00135B10" w:rsidP="00135B10">
      <w:pPr>
        <w:pStyle w:val="Ch60"/>
        <w:rPr>
          <w:rFonts w:ascii="Times New Roman" w:hAnsi="Times New Roman" w:cs="Times New Roman"/>
          <w:w w:val="100"/>
          <w:sz w:val="24"/>
          <w:szCs w:val="24"/>
        </w:rPr>
      </w:pPr>
    </w:p>
    <w:p w:rsidR="00135B10" w:rsidRPr="00FE0630" w:rsidRDefault="00135B10" w:rsidP="00135B10">
      <w:pPr>
        <w:pStyle w:val="Ch6"/>
        <w:suppressAutoHyphens/>
        <w:ind w:firstLine="0"/>
        <w:rPr>
          <w:rFonts w:ascii="Times New Roman" w:hAnsi="Times New Roman" w:cs="Times New Roman"/>
          <w:w w:val="100"/>
          <w:sz w:val="24"/>
          <w:szCs w:val="24"/>
        </w:rPr>
      </w:pPr>
      <w:r w:rsidRPr="000C526C">
        <w:rPr>
          <w:rFonts w:ascii="Times New Roman" w:hAnsi="Times New Roman" w:cs="Times New Roman"/>
          <w:b/>
          <w:bCs/>
          <w:w w:val="100"/>
          <w:sz w:val="24"/>
          <w:szCs w:val="24"/>
        </w:rPr>
        <w:t>Рішення про затвердження проміжного звіту</w:t>
      </w:r>
      <w:r>
        <w:rPr>
          <w:rFonts w:ascii="Times New Roman" w:hAnsi="Times New Roman" w:cs="Times New Roman"/>
          <w:w w:val="100"/>
          <w:sz w:val="24"/>
          <w:szCs w:val="24"/>
        </w:rPr>
        <w:t xml:space="preserve"> :</w:t>
      </w:r>
      <w:r w:rsidRPr="0003111D">
        <w:rPr>
          <w:sz w:val="20"/>
          <w:szCs w:val="20"/>
          <w:lang w:val="ru-RU"/>
        </w:rPr>
        <w:t xml:space="preserve"> </w:t>
      </w:r>
      <w:r>
        <w:rPr>
          <w:rFonts w:ascii="Times New Roman" w:hAnsi="Times New Roman" w:cs="Times New Roman"/>
          <w:w w:val="100"/>
          <w:sz w:val="24"/>
          <w:szCs w:val="24"/>
          <w:lang w:val="en-US"/>
        </w:rPr>
        <w:t>Рішення єдиного учасника Товариства № 21/04/26 від 21.04.2026р.</w:t>
      </w:r>
    </w:p>
    <w:p w:rsidR="00135B10" w:rsidRDefault="00135B10" w:rsidP="00135B10">
      <w:pPr>
        <w:pStyle w:val="Ch62"/>
        <w:suppressAutoHyphens/>
        <w:rPr>
          <w:rFonts w:ascii="Times New Roman" w:hAnsi="Times New Roman" w:cs="Times New Roman"/>
          <w:b/>
          <w:bCs/>
          <w:w w:val="100"/>
          <w:sz w:val="24"/>
          <w:szCs w:val="24"/>
        </w:rPr>
      </w:pPr>
    </w:p>
    <w:p w:rsidR="00135B10" w:rsidRPr="000C526C" w:rsidRDefault="00135B10" w:rsidP="00135B10">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діяльність з оприлюднення регульованої інформації: </w:t>
      </w:r>
    </w:p>
    <w:p w:rsidR="00135B10" w:rsidRDefault="00135B10" w:rsidP="00135B10">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135B10" w:rsidRDefault="00135B10" w:rsidP="00135B10">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135B10" w:rsidRDefault="00135B10" w:rsidP="00135B10">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135B10" w:rsidRDefault="00135B10" w:rsidP="00135B10">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Номер свідоцтва : DR/00001/APA</w:t>
      </w:r>
    </w:p>
    <w:p w:rsidR="00135B10" w:rsidRDefault="00135B10" w:rsidP="00135B10">
      <w:pPr>
        <w:pStyle w:val="Ch62"/>
        <w:suppressAutoHyphens/>
        <w:rPr>
          <w:rFonts w:ascii="Times New Roman" w:hAnsi="Times New Roman" w:cs="Times New Roman"/>
          <w:b/>
          <w:bCs/>
          <w:w w:val="100"/>
          <w:sz w:val="24"/>
          <w:szCs w:val="24"/>
        </w:rPr>
      </w:pPr>
    </w:p>
    <w:p w:rsidR="00135B10" w:rsidRPr="000C526C" w:rsidRDefault="00135B10" w:rsidP="00135B10">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135B10" w:rsidRDefault="00135B10" w:rsidP="00135B10">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135B10" w:rsidRDefault="00135B10" w:rsidP="00135B10">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135B10" w:rsidRDefault="00135B10" w:rsidP="00135B10">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135B10" w:rsidRDefault="00135B10" w:rsidP="00135B10">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135B10" w:rsidRPr="000C526C" w:rsidRDefault="00135B10" w:rsidP="00135B10">
      <w:pPr>
        <w:pStyle w:val="Ch6"/>
        <w:suppressAutoHyphens/>
        <w:spacing w:before="113"/>
        <w:ind w:firstLine="0"/>
        <w:rPr>
          <w:rFonts w:ascii="Times New Roman" w:hAnsi="Times New Roman" w:cs="Times New Roman"/>
          <w:b/>
          <w:bCs/>
          <w:w w:val="100"/>
          <w:sz w:val="24"/>
          <w:szCs w:val="24"/>
        </w:rPr>
      </w:pPr>
      <w:r w:rsidRPr="000C526C">
        <w:rPr>
          <w:rFonts w:ascii="Times New Roman" w:hAnsi="Times New Roman" w:cs="Times New Roman"/>
          <w:b/>
          <w:bCs/>
          <w:w w:val="100"/>
          <w:sz w:val="24"/>
          <w:szCs w:val="24"/>
        </w:rPr>
        <w:t>Дані про дату та місце оприлюднення проміжної інформації:</w:t>
      </w:r>
    </w:p>
    <w:p w:rsidR="00135B10" w:rsidRPr="00FE0630" w:rsidRDefault="00135B10" w:rsidP="00135B10">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135B10" w:rsidRPr="0003111D" w:rsidTr="00A33D32">
        <w:trPr>
          <w:trHeight w:val="60"/>
        </w:trPr>
        <w:tc>
          <w:tcPr>
            <w:tcW w:w="1736" w:type="pct"/>
            <w:shd w:val="clear" w:color="auto" w:fill="auto"/>
          </w:tcPr>
          <w:p w:rsidR="00135B10" w:rsidRPr="0003111D" w:rsidRDefault="00135B10" w:rsidP="00A33D32">
            <w:pPr>
              <w:pStyle w:val="Ch6"/>
              <w:suppressAutoHyphens/>
              <w:ind w:firstLine="0"/>
              <w:jc w:val="left"/>
              <w:rPr>
                <w:rFonts w:ascii="Times New Roman" w:hAnsi="Times New Roman" w:cs="Times New Roman"/>
                <w:w w:val="100"/>
                <w:sz w:val="24"/>
                <w:szCs w:val="24"/>
              </w:rPr>
            </w:pPr>
            <w:r>
              <w:rPr>
                <w:rFonts w:ascii="Times New Roman" w:hAnsi="Times New Roman" w:cs="Times New Roman"/>
                <w:w w:val="100"/>
                <w:sz w:val="24"/>
                <w:szCs w:val="24"/>
              </w:rPr>
              <w:t>Проміжну</w:t>
            </w:r>
            <w:r w:rsidRPr="0003111D">
              <w:rPr>
                <w:rFonts w:ascii="Times New Roman" w:hAnsi="Times New Roman" w:cs="Times New Roman"/>
                <w:w w:val="100"/>
                <w:sz w:val="24"/>
                <w:szCs w:val="24"/>
              </w:rPr>
              <w:t xml:space="preserve"> інформацію розміщено на власному </w:t>
            </w:r>
            <w:r w:rsidRPr="0003111D">
              <w:rPr>
                <w:rFonts w:ascii="Times New Roman" w:hAnsi="Times New Roman" w:cs="Times New Roman"/>
                <w:w w:val="100"/>
                <w:sz w:val="24"/>
                <w:szCs w:val="24"/>
              </w:rPr>
              <w:lastRenderedPageBreak/>
              <w:t>вебсайті емітента</w:t>
            </w:r>
          </w:p>
        </w:tc>
        <w:tc>
          <w:tcPr>
            <w:tcW w:w="2158" w:type="pct"/>
            <w:shd w:val="clear" w:color="auto" w:fill="auto"/>
          </w:tcPr>
          <w:p w:rsidR="00135B10" w:rsidRPr="00BE42D0" w:rsidRDefault="00135B10" w:rsidP="00A33D3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lastRenderedPageBreak/>
              <w:t>https://a-finance.in.ua/publichna-</w:t>
            </w:r>
            <w:r>
              <w:rPr>
                <w:rFonts w:ascii="Times New Roman" w:hAnsi="Times New Roman" w:cs="Times New Roman"/>
                <w:w w:val="100"/>
                <w:sz w:val="24"/>
                <w:szCs w:val="24"/>
                <w:u w:val="single"/>
                <w:lang w:val="en-US"/>
              </w:rPr>
              <w:lastRenderedPageBreak/>
              <w:t>informatsiia/</w:t>
            </w:r>
            <w:r w:rsidRPr="00BE42D0">
              <w:rPr>
                <w:rFonts w:ascii="Times New Roman" w:hAnsi="Times New Roman" w:cs="Times New Roman"/>
                <w:w w:val="100"/>
                <w:sz w:val="24"/>
                <w:szCs w:val="24"/>
                <w:u w:val="single"/>
              </w:rPr>
              <w:t xml:space="preserve"> </w:t>
            </w:r>
          </w:p>
          <w:p w:rsidR="00135B10" w:rsidRPr="0003111D" w:rsidRDefault="00135B10" w:rsidP="00A33D3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135B10" w:rsidRPr="00BE42D0" w:rsidRDefault="00135B10" w:rsidP="00A33D3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lastRenderedPageBreak/>
              <w:t>28.04.2026</w:t>
            </w:r>
            <w:r w:rsidRPr="00BE42D0">
              <w:rPr>
                <w:rFonts w:ascii="Times New Roman" w:hAnsi="Times New Roman" w:cs="Times New Roman"/>
                <w:w w:val="100"/>
                <w:sz w:val="24"/>
                <w:szCs w:val="24"/>
                <w:u w:val="single"/>
              </w:rPr>
              <w:t xml:space="preserve"> </w:t>
            </w:r>
          </w:p>
          <w:p w:rsidR="00135B10" w:rsidRPr="0003111D" w:rsidRDefault="00135B10" w:rsidP="00A33D3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135B10" w:rsidRDefault="00135B10" w:rsidP="00135B10">
      <w:pPr>
        <w:sectPr w:rsidR="00135B10"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135B10" w:rsidRDefault="00135B10" w:rsidP="00135B10"/>
    <w:p w:rsidR="00135B10" w:rsidRPr="00135B10" w:rsidRDefault="00135B10" w:rsidP="00135B1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35B10">
        <w:rPr>
          <w:rFonts w:ascii="Times New Roman" w:hAnsi="Times New Roman"/>
          <w:b/>
          <w:bCs/>
          <w:color w:val="000000"/>
          <w:sz w:val="24"/>
          <w:szCs w:val="24"/>
        </w:rPr>
        <w:t>Пояснення щодо розкриття інформації</w:t>
      </w:r>
    </w:p>
    <w:p w:rsidR="00135B10" w:rsidRPr="00135B10" w:rsidRDefault="00135B10" w:rsidP="00135B1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Промiжна iнформацiя, розкрита емiтентом, включає всю iнформацiю, яка пiдлягає розкриттю згiдно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(надалi - Положення) та Закону України "Про ринки капiталу та органiзованi товарнi ринки".</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Iнформацiя, що вiдсутня у змiстi, не подається з наступних причин:</w:t>
      </w:r>
    </w:p>
    <w:p w:rsidR="00135B10" w:rsidRPr="00135B10" w:rsidRDefault="00135B10" w:rsidP="00135B10">
      <w:pPr>
        <w:spacing w:after="0" w:line="240" w:lineRule="auto"/>
        <w:rPr>
          <w:rFonts w:ascii="Times New Roman" w:hAnsi="Times New Roman"/>
          <w:sz w:val="20"/>
          <w:szCs w:val="20"/>
          <w:lang w:val="en-US"/>
        </w:rPr>
      </w:pP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"Iнформацiя щодо усiх випускiв цiнних паперiв, за якими надається забезпечення (якщо проміжний звiт подається особою, яка надає забезпечення (незалежно вiд того, чи є особа емiтентом)", що міститься в главі 1 розділу І Проміжного звіту (далі - Звіт), не розкрита особою у складі проміжного звіту через те, що Товариство не випускало забезпечених цiнних паперiв</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"Інформація щодо всіх осіб, які надають забезпечення за його зобов'язаннями (якщо за зобов'язаннями емітента надаються забезпечення)", що міститься в главі 1 розділу І Звіту, не розкрита особою у складі проміжного звіту через те, що за зобов'язаннями емітента не надаються забезпечення.</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"Iнформацiя про рейтингове агентство", що міститься в главі 1 розділу І, не розкрита особою у складі проміжного звіту через те, що за звітний період емітент не проводив рейтингову оцінку свого кредитного рейтингу або його цінних паперів.</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"Iнформацiя про штрафнi санкцiї щодо особи", що міститься в главі 1 розділу І Звіту, не розкрита особою у складі проміжного Звіту через те, що протягом звітного періоду особа не мала штрафних санкцій у розмiрi, що перевищує 1000 гривень.</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проміжного звіту через те, що протягом звітного періоду та на кінець звітного періоду особа не мала корпоративного секретаря</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"Інформація про володіння посадовими особами емітента акціями особи", що міститься в главі 2  розділу І, не наводиться, оскiльки Товариство не є емiтентом акцiй.</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"Опис господарської та фінансової діяльності", що міститься в главі 4 розділу 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пп.3 п.59 Положення 608, а саме не наводять інформацію про господарську та фінансову діяльність емітента, включаючи основні види господарської діяльності, яку провадить емітент.</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"Інформація щодо отриманих ліцензій", що міститься в главі 4 розділу 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пп.3 п.59 Положення 608, а саме не наводять інформацію про господарську та фінансову діяльність емітента, включаючи інформацію щодо отриманих особою ліцензій.</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"Інформація про основні засоби (за залишковою вартістю)", що міститься в главі 4 розділу 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пп.3 п.59 Положення 608, а саме не наводять інформацію про господарську та фінансову діяльність емітента, включаючи інформацію про основні засоби (за залишковою вартістю).</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"Інформація про зобов'язання та забезпечення особи", що міститься в главі 4 розділу 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пп.3 п.59 Положення 608, а саме не наводять інформацію про господарську та фінансову діяльність емітента, включаючи інформацію про зобов'язання та забезпечення.</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проміжного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"Iнформацiя про собiвартiсть реалiзованої продукцiї" (глава 4 розділу І) не розкрита особою у складі проміжного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"Інформація про осіб, послугами яких користується особа", що міститься в главі 4 розділу 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пп.3 п.59 Положення 608, а саме не наводять інформацію про господарську та фінансову діяльність емітента, включаючи інформацію про осіб, послугами яких користується особа.</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Глава 5 розділу І "Вiдомостi про участь в iнших юридичних особах" не розкрита особою у складі проміжного звіту через те, що протягом звітного періоду та на кінець звітного періоду особа не мала участі в інших юридичних особах.</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Глава 6 розділу І "Iнформацiя про вiдокремленi пiдроздiли" не розкрита особою у складі проміжного звіту через те, що на кінець звітного періоду особа не мала відокремлених підрозділів.</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"Інформація про випуски акцій",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lastRenderedPageBreak/>
        <w:t>"Інформація щодо наявностi обмежень за акцiями",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"Iнформацiя про iншi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"Iнформацiя про деривативнi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"Iнформацiя про забезпечення випуску боргових цiнних паперiв",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"Інформація про придбання власних акцій протягом звітного періоду",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"Iнформацiя про наявність у власності працівників особи цінних паперів (крім акцій) такої особи: Усього", що міститься в главі 1 розділу ІІ, не розкрита особою у складі проміжного звіту через те, що на кінець звітного періоду працівники особи не мали у власності цінних паперів такої особи.</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"Iнформацiя про наявність у власності працівників особи акцій у розмірі понад 0,1 відсотка розміру статутного капіталу",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що міститься в главі 1 розділу ІІ Звіту, не наводиться, оскільки протягом звітного періоду будь-яких обмежень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було</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"Iнформацiя про загальну кiлькiсть голосуючих акцiй та кількість голосуючих акцій, права голосу за якими обмежено, а також кiлькiсть голосуючих акцiй, права голосу за якими за результатами обмеження таких прав передано iншiй особi", що міститься в главі 1 розділу ІІ, не розкрита особою у складі проміжного звіту через те, що протягом звітного періоду та на кінець звітного періоду особа не мала зареєстрованих випусків акцій.</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Проміжна фінансова звітність, що міститься в главі 1 розділу ІІІ Звіту, не наводиться, оскільки відповідно до п.65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(далі - Положення 608) емітенти при розкритті проміжної інформації за четвертий квартал не зазначають інформацію, визначену пп.7 п.59 Положення 608, а саме не наводять проміжну фінансову звітність разом із звітом щодо огляду проміжної фінансової інформації з урахуванням п.61 Положення 608.</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"Довідка щодо відомостей про звіт щодо проміжної фінансової звітності за звітний період", що міститься в главі 2 розділу ІІІ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пп.7 п.59 Положення 608, в т.ч. не наводять звіт щодо огляду проміжної фінансової інформації і, відповідно, довідку щодо відомостей про нього.</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Твердження щодо проміжної інформації", що міститься в главі 3 розділу ІІІ Звіту, не наводиться, оскільки відповідно до п.65 Положення 608 емітенти при розкритті проміжної інформації за четвертий квартал не зазначають інформацію, визначену пп.8 п.59 Положення 608, а саме не зазначають твердження щодо проміжної інформації.</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Відомості про прийняття рішення про попереднє надання згоди на вчинення значних правочинів", що міститься в главі 4 розділу ІІІ Звіту, не наводиться, оскiльки надання її передбачено для акцiонерних товариств, вiдповiдно додатку 10,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"Відомості про вчинення значних правочинів", що міститься в главі 4 розділу ІІІ Звіту, не наводиться, оскiльки надання її передбачено для акцiонерних товариств, вiдповiдно додатку 10,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"Відомості про вчинення правочинів, щодо вчинення яких є заінтересованість", що міститься в главі 4 розділу ІІІ Звіту, не наводиться, оскiльки надання її передбачено для акцiонерних товариств, вiдповiдно додатку 10,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"Проміжна фінансова звітність особи, яка надає забезпечення" не наводиться, оскільки за зобов'язаннями емітента не надаються забезпечення.</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lastRenderedPageBreak/>
        <w:t>Емітент не є материнською компанією для інших підприємств і не складає консолідовану проміжну фінансову звітність.</w:t>
      </w:r>
    </w:p>
    <w:p w:rsidR="00135B10" w:rsidRPr="00135B10" w:rsidRDefault="00135B10" w:rsidP="00135B10">
      <w:pPr>
        <w:spacing w:after="0" w:line="240" w:lineRule="auto"/>
        <w:rPr>
          <w:rFonts w:ascii="Times New Roman" w:hAnsi="Times New Roman"/>
          <w:sz w:val="20"/>
          <w:szCs w:val="20"/>
          <w:lang w:val="en-US"/>
        </w:rPr>
      </w:pPr>
    </w:p>
    <w:p w:rsidR="00135B10" w:rsidRPr="00135B10" w:rsidRDefault="00135B10" w:rsidP="00135B1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135B10">
        <w:rPr>
          <w:rFonts w:ascii="Times New Roman" w:hAnsi="Times New Roman"/>
          <w:b/>
          <w:color w:val="000000"/>
          <w:sz w:val="24"/>
          <w:szCs w:val="24"/>
        </w:rPr>
        <w:t>Зміст</w:t>
      </w:r>
      <w:r w:rsidRPr="00135B10">
        <w:rPr>
          <w:rFonts w:ascii="Times New Roman" w:hAnsi="Times New Roman"/>
          <w:b/>
          <w:color w:val="000000"/>
          <w:sz w:val="24"/>
          <w:szCs w:val="24"/>
          <w:vertAlign w:val="superscript"/>
        </w:rPr>
        <w:t xml:space="preserve"> </w:t>
      </w:r>
      <w:r w:rsidRPr="00135B10">
        <w:rPr>
          <w:rFonts w:ascii="Times New Roman" w:hAnsi="Times New Roman"/>
          <w:b/>
          <w:color w:val="000000"/>
          <w:sz w:val="24"/>
          <w:szCs w:val="24"/>
        </w:rPr>
        <w:t>до проміжного звіту</w:t>
      </w:r>
    </w:p>
    <w:p w:rsidR="00135B10" w:rsidRPr="00135B10" w:rsidRDefault="00135B10" w:rsidP="00135B1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35B10" w:rsidRDefault="00135B10">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8268763" w:history="1">
        <w:r w:rsidRPr="008F4147">
          <w:rPr>
            <w:rStyle w:val="a8"/>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_Toc228268763 \h </w:instrText>
        </w:r>
        <w:r>
          <w:rPr>
            <w:noProof/>
            <w:webHidden/>
          </w:rPr>
        </w:r>
        <w:r>
          <w:rPr>
            <w:noProof/>
            <w:webHidden/>
          </w:rPr>
          <w:fldChar w:fldCharType="separate"/>
        </w:r>
        <w:r w:rsidR="00540F5B">
          <w:rPr>
            <w:noProof/>
            <w:webHidden/>
          </w:rPr>
          <w:t>5</w:t>
        </w:r>
        <w:r>
          <w:rPr>
            <w:noProof/>
            <w:webHidden/>
          </w:rPr>
          <w:fldChar w:fldCharType="end"/>
        </w:r>
      </w:hyperlink>
    </w:p>
    <w:p w:rsidR="00135B10" w:rsidRDefault="00135B10">
      <w:pPr>
        <w:pStyle w:val="1"/>
        <w:tabs>
          <w:tab w:val="right" w:leader="dot" w:pos="9912"/>
        </w:tabs>
        <w:rPr>
          <w:noProof/>
        </w:rPr>
      </w:pPr>
      <w:hyperlink w:anchor="_Toc228268764" w:history="1">
        <w:r w:rsidRPr="008F4147">
          <w:rPr>
            <w:rStyle w:val="a8"/>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_Toc228268764 \h </w:instrText>
        </w:r>
        <w:r>
          <w:rPr>
            <w:noProof/>
            <w:webHidden/>
          </w:rPr>
        </w:r>
        <w:r>
          <w:rPr>
            <w:noProof/>
            <w:webHidden/>
          </w:rPr>
          <w:fldChar w:fldCharType="separate"/>
        </w:r>
        <w:r w:rsidR="00540F5B">
          <w:rPr>
            <w:noProof/>
            <w:webHidden/>
          </w:rPr>
          <w:t>5</w:t>
        </w:r>
        <w:r>
          <w:rPr>
            <w:noProof/>
            <w:webHidden/>
          </w:rPr>
          <w:fldChar w:fldCharType="end"/>
        </w:r>
      </w:hyperlink>
    </w:p>
    <w:p w:rsidR="00135B10" w:rsidRDefault="00135B10">
      <w:pPr>
        <w:pStyle w:val="1"/>
        <w:tabs>
          <w:tab w:val="right" w:leader="dot" w:pos="9912"/>
        </w:tabs>
        <w:rPr>
          <w:noProof/>
        </w:rPr>
      </w:pPr>
      <w:hyperlink w:anchor="_Toc228268765" w:history="1">
        <w:r w:rsidRPr="008F4147">
          <w:rPr>
            <w:rStyle w:val="a8"/>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_Toc228268765 \h </w:instrText>
        </w:r>
        <w:r>
          <w:rPr>
            <w:noProof/>
            <w:webHidden/>
          </w:rPr>
        </w:r>
        <w:r>
          <w:rPr>
            <w:noProof/>
            <w:webHidden/>
          </w:rPr>
          <w:fldChar w:fldCharType="separate"/>
        </w:r>
        <w:r w:rsidR="00540F5B">
          <w:rPr>
            <w:noProof/>
            <w:webHidden/>
          </w:rPr>
          <w:t>9</w:t>
        </w:r>
        <w:r>
          <w:rPr>
            <w:noProof/>
            <w:webHidden/>
          </w:rPr>
          <w:fldChar w:fldCharType="end"/>
        </w:r>
      </w:hyperlink>
    </w:p>
    <w:p w:rsidR="00135B10" w:rsidRDefault="00135B10">
      <w:pPr>
        <w:pStyle w:val="1"/>
        <w:tabs>
          <w:tab w:val="right" w:leader="dot" w:pos="9912"/>
        </w:tabs>
        <w:rPr>
          <w:noProof/>
        </w:rPr>
      </w:pPr>
      <w:hyperlink w:anchor="_Toc228268766" w:history="1">
        <w:r w:rsidRPr="008F4147">
          <w:rPr>
            <w:rStyle w:val="a8"/>
            <w:rFonts w:ascii="Times New Roman" w:hAnsi="Times New Roman"/>
            <w:b/>
            <w:bCs/>
            <w:noProof/>
            <w:kern w:val="28"/>
            <w:lang w:val="ru-RU"/>
          </w:rPr>
          <w:t xml:space="preserve">3. </w:t>
        </w:r>
        <w:r w:rsidRPr="008F4147">
          <w:rPr>
            <w:rStyle w:val="a8"/>
            <w:rFonts w:ascii="Times New Roman" w:hAnsi="Times New Roman"/>
            <w:b/>
            <w:bCs/>
            <w:noProof/>
            <w:kern w:val="28"/>
          </w:rPr>
          <w:t>Структура власнос</w:t>
        </w:r>
        <w:r w:rsidRPr="008F4147">
          <w:rPr>
            <w:rStyle w:val="a8"/>
            <w:rFonts w:ascii="Times New Roman" w:hAnsi="Times New Roman"/>
            <w:b/>
            <w:bCs/>
            <w:noProof/>
            <w:kern w:val="28"/>
          </w:rPr>
          <w:t>т</w:t>
        </w:r>
        <w:r w:rsidRPr="008F4147">
          <w:rPr>
            <w:rStyle w:val="a8"/>
            <w:rFonts w:ascii="Times New Roman" w:hAnsi="Times New Roman"/>
            <w:b/>
            <w:bCs/>
            <w:noProof/>
            <w:kern w:val="28"/>
          </w:rPr>
          <w:t>і</w:t>
        </w:r>
        <w:r>
          <w:rPr>
            <w:noProof/>
            <w:webHidden/>
          </w:rPr>
          <w:tab/>
        </w:r>
        <w:r>
          <w:rPr>
            <w:noProof/>
            <w:webHidden/>
          </w:rPr>
          <w:fldChar w:fldCharType="begin"/>
        </w:r>
        <w:r>
          <w:rPr>
            <w:noProof/>
            <w:webHidden/>
          </w:rPr>
          <w:instrText xml:space="preserve"> PAGEREF _Toc228268766 \h </w:instrText>
        </w:r>
        <w:r>
          <w:rPr>
            <w:noProof/>
            <w:webHidden/>
          </w:rPr>
        </w:r>
        <w:r>
          <w:rPr>
            <w:noProof/>
            <w:webHidden/>
          </w:rPr>
          <w:fldChar w:fldCharType="separate"/>
        </w:r>
        <w:r w:rsidR="00540F5B">
          <w:rPr>
            <w:noProof/>
            <w:webHidden/>
          </w:rPr>
          <w:t>11</w:t>
        </w:r>
        <w:r>
          <w:rPr>
            <w:noProof/>
            <w:webHidden/>
          </w:rPr>
          <w:fldChar w:fldCharType="end"/>
        </w:r>
      </w:hyperlink>
    </w:p>
    <w:p w:rsidR="00135B10" w:rsidRDefault="00135B10">
      <w:pPr>
        <w:pStyle w:val="1"/>
        <w:tabs>
          <w:tab w:val="right" w:leader="dot" w:pos="9912"/>
        </w:tabs>
        <w:rPr>
          <w:noProof/>
        </w:rPr>
      </w:pPr>
      <w:hyperlink w:anchor="_Toc228268767" w:history="1">
        <w:r w:rsidRPr="008F4147">
          <w:rPr>
            <w:rStyle w:val="a8"/>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_Toc228268767 \h </w:instrText>
        </w:r>
        <w:r>
          <w:rPr>
            <w:noProof/>
            <w:webHidden/>
          </w:rPr>
        </w:r>
        <w:r>
          <w:rPr>
            <w:noProof/>
            <w:webHidden/>
          </w:rPr>
          <w:fldChar w:fldCharType="separate"/>
        </w:r>
        <w:r w:rsidR="00540F5B">
          <w:rPr>
            <w:noProof/>
            <w:webHidden/>
          </w:rPr>
          <w:t>12</w:t>
        </w:r>
        <w:r>
          <w:rPr>
            <w:noProof/>
            <w:webHidden/>
          </w:rPr>
          <w:fldChar w:fldCharType="end"/>
        </w:r>
      </w:hyperlink>
    </w:p>
    <w:p w:rsidR="00135B10" w:rsidRDefault="00135B10">
      <w:pPr>
        <w:pStyle w:val="1"/>
        <w:tabs>
          <w:tab w:val="right" w:leader="dot" w:pos="9912"/>
        </w:tabs>
        <w:rPr>
          <w:noProof/>
        </w:rPr>
      </w:pPr>
      <w:hyperlink w:anchor="_Toc228268768" w:history="1">
        <w:r w:rsidRPr="008F4147">
          <w:rPr>
            <w:rStyle w:val="a8"/>
            <w:rFonts w:ascii="Times New Roman" w:hAnsi="Times New Roman"/>
            <w:b/>
            <w:bCs/>
            <w:noProof/>
            <w:kern w:val="28"/>
            <w:lang w:val="en-US"/>
          </w:rPr>
          <w:t>1</w:t>
        </w:r>
        <w:r w:rsidRPr="008F4147">
          <w:rPr>
            <w:rStyle w:val="a8"/>
            <w:rFonts w:ascii="Times New Roman" w:hAnsi="Times New Roman"/>
            <w:b/>
            <w:bCs/>
            <w:noProof/>
            <w:kern w:val="28"/>
          </w:rPr>
          <w:t>. Цінні папери</w:t>
        </w:r>
        <w:r>
          <w:rPr>
            <w:noProof/>
            <w:webHidden/>
          </w:rPr>
          <w:tab/>
        </w:r>
        <w:r>
          <w:rPr>
            <w:noProof/>
            <w:webHidden/>
          </w:rPr>
          <w:fldChar w:fldCharType="begin"/>
        </w:r>
        <w:r>
          <w:rPr>
            <w:noProof/>
            <w:webHidden/>
          </w:rPr>
          <w:instrText xml:space="preserve"> PAGEREF _Toc228268768 \h </w:instrText>
        </w:r>
        <w:r>
          <w:rPr>
            <w:noProof/>
            <w:webHidden/>
          </w:rPr>
        </w:r>
        <w:r>
          <w:rPr>
            <w:noProof/>
            <w:webHidden/>
          </w:rPr>
          <w:fldChar w:fldCharType="separate"/>
        </w:r>
        <w:r w:rsidR="00540F5B">
          <w:rPr>
            <w:noProof/>
            <w:webHidden/>
          </w:rPr>
          <w:t>12</w:t>
        </w:r>
        <w:r>
          <w:rPr>
            <w:noProof/>
            <w:webHidden/>
          </w:rPr>
          <w:fldChar w:fldCharType="end"/>
        </w:r>
      </w:hyperlink>
    </w:p>
    <w:p w:rsidR="00135B10" w:rsidRDefault="00135B10">
      <w:pPr>
        <w:pStyle w:val="1"/>
        <w:tabs>
          <w:tab w:val="right" w:leader="dot" w:pos="9912"/>
        </w:tabs>
        <w:rPr>
          <w:noProof/>
        </w:rPr>
      </w:pPr>
      <w:hyperlink w:anchor="_Toc228268769" w:history="1">
        <w:r w:rsidRPr="008F4147">
          <w:rPr>
            <w:rStyle w:val="a8"/>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_Toc228268769 \h </w:instrText>
        </w:r>
        <w:r>
          <w:rPr>
            <w:noProof/>
            <w:webHidden/>
          </w:rPr>
        </w:r>
        <w:r>
          <w:rPr>
            <w:noProof/>
            <w:webHidden/>
          </w:rPr>
          <w:fldChar w:fldCharType="separate"/>
        </w:r>
        <w:r w:rsidR="00540F5B">
          <w:rPr>
            <w:noProof/>
            <w:webHidden/>
          </w:rPr>
          <w:t>13</w:t>
        </w:r>
        <w:r>
          <w:rPr>
            <w:noProof/>
            <w:webHidden/>
          </w:rPr>
          <w:fldChar w:fldCharType="end"/>
        </w:r>
      </w:hyperlink>
    </w:p>
    <w:p w:rsidR="00135B10" w:rsidRDefault="00135B10">
      <w:pPr>
        <w:pStyle w:val="1"/>
        <w:tabs>
          <w:tab w:val="right" w:leader="dot" w:pos="9912"/>
        </w:tabs>
        <w:rPr>
          <w:noProof/>
        </w:rPr>
      </w:pPr>
      <w:hyperlink w:anchor="_Toc228268770" w:history="1">
        <w:r w:rsidRPr="008F4147">
          <w:rPr>
            <w:rStyle w:val="a8"/>
            <w:rFonts w:ascii="Times New Roman" w:hAnsi="Times New Roman"/>
            <w:b/>
            <w:bCs/>
            <w:noProof/>
            <w:kern w:val="28"/>
          </w:rPr>
          <w:t>1. Звіт керівництва (звіт про управлінн</w:t>
        </w:r>
        <w:r w:rsidRPr="008F4147">
          <w:rPr>
            <w:rStyle w:val="a8"/>
            <w:rFonts w:ascii="Times New Roman" w:hAnsi="Times New Roman"/>
            <w:b/>
            <w:bCs/>
            <w:noProof/>
            <w:kern w:val="28"/>
          </w:rPr>
          <w:t>я</w:t>
        </w:r>
        <w:r w:rsidRPr="008F4147">
          <w:rPr>
            <w:rStyle w:val="a8"/>
            <w:rFonts w:ascii="Times New Roman" w:hAnsi="Times New Roman"/>
            <w:b/>
            <w:bCs/>
            <w:noProof/>
            <w:kern w:val="28"/>
          </w:rPr>
          <w:t>)</w:t>
        </w:r>
        <w:r>
          <w:rPr>
            <w:noProof/>
            <w:webHidden/>
          </w:rPr>
          <w:tab/>
        </w:r>
        <w:r>
          <w:rPr>
            <w:noProof/>
            <w:webHidden/>
          </w:rPr>
          <w:fldChar w:fldCharType="begin"/>
        </w:r>
        <w:r>
          <w:rPr>
            <w:noProof/>
            <w:webHidden/>
          </w:rPr>
          <w:instrText xml:space="preserve"> PAGEREF _Toc228268770 \h </w:instrText>
        </w:r>
        <w:r>
          <w:rPr>
            <w:noProof/>
            <w:webHidden/>
          </w:rPr>
        </w:r>
        <w:r>
          <w:rPr>
            <w:noProof/>
            <w:webHidden/>
          </w:rPr>
          <w:fldChar w:fldCharType="separate"/>
        </w:r>
        <w:r w:rsidR="00540F5B">
          <w:rPr>
            <w:noProof/>
            <w:webHidden/>
          </w:rPr>
          <w:t>13</w:t>
        </w:r>
        <w:r>
          <w:rPr>
            <w:noProof/>
            <w:webHidden/>
          </w:rPr>
          <w:fldChar w:fldCharType="end"/>
        </w:r>
      </w:hyperlink>
    </w:p>
    <w:p w:rsidR="00135B10" w:rsidRPr="00135B10" w:rsidRDefault="00135B10" w:rsidP="00135B10">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135B10" w:rsidRPr="00135B10" w:rsidRDefault="00135B10" w:rsidP="00135B10">
      <w:pPr>
        <w:spacing w:before="240" w:after="60" w:line="240" w:lineRule="auto"/>
        <w:jc w:val="center"/>
        <w:outlineLvl w:val="0"/>
        <w:rPr>
          <w:rFonts w:ascii="Times New Roman" w:hAnsi="Times New Roman"/>
          <w:b/>
          <w:bCs/>
          <w:kern w:val="28"/>
          <w:sz w:val="28"/>
          <w:szCs w:val="28"/>
        </w:rPr>
      </w:pPr>
      <w:bookmarkStart w:id="0" w:name="_Toc228268763"/>
      <w:r w:rsidRPr="00135B10">
        <w:rPr>
          <w:rFonts w:ascii="Times New Roman" w:hAnsi="Times New Roman"/>
          <w:b/>
          <w:bCs/>
          <w:kern w:val="28"/>
          <w:sz w:val="28"/>
          <w:szCs w:val="28"/>
        </w:rPr>
        <w:t>I. Загальна інформація</w:t>
      </w:r>
      <w:bookmarkEnd w:id="0"/>
    </w:p>
    <w:p w:rsidR="00135B10" w:rsidRPr="00135B10" w:rsidRDefault="00135B10" w:rsidP="00135B10">
      <w:pPr>
        <w:spacing w:after="60" w:line="240" w:lineRule="auto"/>
        <w:jc w:val="center"/>
        <w:outlineLvl w:val="0"/>
        <w:rPr>
          <w:rFonts w:ascii="Times New Roman" w:hAnsi="Times New Roman"/>
          <w:b/>
          <w:bCs/>
          <w:kern w:val="28"/>
          <w:sz w:val="26"/>
          <w:szCs w:val="26"/>
        </w:rPr>
      </w:pPr>
      <w:bookmarkStart w:id="1" w:name="_Toc228268764"/>
      <w:r w:rsidRPr="00135B10">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135B10" w:rsidRPr="00135B10" w:rsidTr="00A33D32">
        <w:trPr>
          <w:trHeight w:val="397"/>
        </w:trPr>
        <w:tc>
          <w:tcPr>
            <w:tcW w:w="533" w:type="dxa"/>
            <w:tcBorders>
              <w:top w:val="single" w:sz="6" w:space="0" w:color="auto"/>
            </w:tcBorders>
            <w:vAlign w:val="center"/>
          </w:tcPr>
          <w:p w:rsidR="00135B10" w:rsidRPr="00135B10" w:rsidRDefault="00135B10" w:rsidP="00135B10">
            <w:pPr>
              <w:spacing w:after="0" w:line="240" w:lineRule="auto"/>
              <w:jc w:val="center"/>
              <w:rPr>
                <w:rFonts w:ascii="Times New Roman" w:hAnsi="Times New Roman"/>
                <w:b/>
                <w:sz w:val="20"/>
                <w:szCs w:val="20"/>
                <w:lang w:val="en-US"/>
              </w:rPr>
            </w:pPr>
            <w:r w:rsidRPr="00135B10">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135B10" w:rsidRPr="00135B10" w:rsidRDefault="00135B10" w:rsidP="00135B10">
            <w:pPr>
              <w:spacing w:after="0" w:line="240" w:lineRule="auto"/>
              <w:rPr>
                <w:rFonts w:ascii="Times New Roman" w:hAnsi="Times New Roman"/>
                <w:b/>
                <w:sz w:val="20"/>
                <w:szCs w:val="20"/>
              </w:rPr>
            </w:pPr>
            <w:r w:rsidRPr="00135B10">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 xml:space="preserve"> </w:t>
            </w:r>
            <w:r w:rsidRPr="00135B10">
              <w:rPr>
                <w:rFonts w:ascii="Times New Roman" w:hAnsi="Times New Roman"/>
                <w:sz w:val="20"/>
                <w:szCs w:val="20"/>
                <w:lang w:val="en-US"/>
              </w:rPr>
              <w:t>ТОВАРИСТВО З ОБМЕЖЕНОЮ ВІДПОВІДАЛЬНІСТЮ "ФІНАНСОВА КОМПАНІЯ "А-ФІНАНС"</w:t>
            </w:r>
          </w:p>
        </w:tc>
      </w:tr>
      <w:tr w:rsidR="00135B10" w:rsidRPr="00135B10" w:rsidTr="00A33D32">
        <w:trPr>
          <w:trHeight w:val="397"/>
        </w:trPr>
        <w:tc>
          <w:tcPr>
            <w:tcW w:w="533" w:type="dxa"/>
            <w:vAlign w:val="center"/>
          </w:tcPr>
          <w:p w:rsidR="00135B10" w:rsidRPr="00135B10" w:rsidRDefault="00135B10" w:rsidP="00135B10">
            <w:pPr>
              <w:spacing w:after="0" w:line="240" w:lineRule="auto"/>
              <w:jc w:val="center"/>
              <w:rPr>
                <w:rFonts w:ascii="Times New Roman" w:hAnsi="Times New Roman"/>
                <w:b/>
                <w:sz w:val="20"/>
                <w:szCs w:val="20"/>
                <w:lang w:val="en-US"/>
              </w:rPr>
            </w:pPr>
            <w:r w:rsidRPr="00135B10">
              <w:rPr>
                <w:rFonts w:ascii="Times New Roman" w:hAnsi="Times New Roman"/>
                <w:b/>
                <w:sz w:val="20"/>
                <w:szCs w:val="20"/>
                <w:lang w:val="en-US"/>
              </w:rPr>
              <w:t>2</w:t>
            </w:r>
          </w:p>
        </w:tc>
        <w:tc>
          <w:tcPr>
            <w:tcW w:w="4384" w:type="dxa"/>
            <w:shd w:val="clear" w:color="auto" w:fill="auto"/>
            <w:vAlign w:val="center"/>
          </w:tcPr>
          <w:p w:rsidR="00135B10" w:rsidRPr="00135B10" w:rsidRDefault="00135B10" w:rsidP="00135B10">
            <w:pPr>
              <w:spacing w:after="0" w:line="240" w:lineRule="auto"/>
              <w:rPr>
                <w:rFonts w:ascii="Times New Roman" w:hAnsi="Times New Roman"/>
                <w:b/>
                <w:sz w:val="20"/>
                <w:szCs w:val="20"/>
              </w:rPr>
            </w:pPr>
            <w:r w:rsidRPr="00135B10">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 xml:space="preserve"> </w:t>
            </w:r>
            <w:r w:rsidRPr="00135B10">
              <w:rPr>
                <w:rFonts w:ascii="Times New Roman" w:hAnsi="Times New Roman"/>
                <w:sz w:val="20"/>
                <w:szCs w:val="20"/>
                <w:lang w:val="en-US"/>
              </w:rPr>
              <w:t>ТОВ "ФК "А-ФІНАНС"</w:t>
            </w:r>
          </w:p>
        </w:tc>
      </w:tr>
      <w:tr w:rsidR="00135B10" w:rsidRPr="00135B10" w:rsidTr="00A33D32">
        <w:trPr>
          <w:trHeight w:val="397"/>
        </w:trPr>
        <w:tc>
          <w:tcPr>
            <w:tcW w:w="533" w:type="dxa"/>
            <w:vAlign w:val="center"/>
          </w:tcPr>
          <w:p w:rsidR="00135B10" w:rsidRPr="00135B10" w:rsidRDefault="00135B10" w:rsidP="00135B10">
            <w:pPr>
              <w:spacing w:after="0" w:line="240" w:lineRule="auto"/>
              <w:jc w:val="center"/>
              <w:rPr>
                <w:rFonts w:ascii="Times New Roman" w:hAnsi="Times New Roman"/>
                <w:b/>
                <w:sz w:val="20"/>
                <w:szCs w:val="20"/>
                <w:lang w:val="en-US"/>
              </w:rPr>
            </w:pPr>
            <w:r w:rsidRPr="00135B10">
              <w:rPr>
                <w:rFonts w:ascii="Times New Roman" w:hAnsi="Times New Roman"/>
                <w:b/>
                <w:sz w:val="20"/>
                <w:szCs w:val="20"/>
                <w:lang w:val="en-US"/>
              </w:rPr>
              <w:t>3</w:t>
            </w:r>
          </w:p>
        </w:tc>
        <w:tc>
          <w:tcPr>
            <w:tcW w:w="4384" w:type="dxa"/>
            <w:shd w:val="clear" w:color="auto" w:fill="auto"/>
            <w:vAlign w:val="center"/>
          </w:tcPr>
          <w:p w:rsidR="00135B10" w:rsidRPr="00135B10" w:rsidRDefault="00135B10" w:rsidP="00135B10">
            <w:pPr>
              <w:spacing w:after="0" w:line="240" w:lineRule="auto"/>
              <w:rPr>
                <w:rFonts w:ascii="Times New Roman" w:hAnsi="Times New Roman"/>
                <w:b/>
                <w:sz w:val="20"/>
                <w:szCs w:val="20"/>
              </w:rPr>
            </w:pPr>
            <w:r w:rsidRPr="00135B10">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43064717</w:t>
            </w:r>
          </w:p>
        </w:tc>
      </w:tr>
      <w:tr w:rsidR="00135B10" w:rsidRPr="00135B10" w:rsidTr="00A33D32">
        <w:trPr>
          <w:trHeight w:val="397"/>
        </w:trPr>
        <w:tc>
          <w:tcPr>
            <w:tcW w:w="533" w:type="dxa"/>
            <w:vAlign w:val="center"/>
          </w:tcPr>
          <w:p w:rsidR="00135B10" w:rsidRPr="00135B10" w:rsidRDefault="00135B10" w:rsidP="00135B10">
            <w:pPr>
              <w:spacing w:after="0" w:line="240" w:lineRule="auto"/>
              <w:jc w:val="center"/>
              <w:rPr>
                <w:rFonts w:ascii="Times New Roman" w:hAnsi="Times New Roman"/>
                <w:b/>
                <w:sz w:val="20"/>
                <w:szCs w:val="20"/>
                <w:lang w:val="en-US"/>
              </w:rPr>
            </w:pPr>
            <w:r w:rsidRPr="00135B10">
              <w:rPr>
                <w:rFonts w:ascii="Times New Roman" w:hAnsi="Times New Roman"/>
                <w:b/>
                <w:sz w:val="20"/>
                <w:szCs w:val="20"/>
                <w:lang w:val="en-US"/>
              </w:rPr>
              <w:t>4</w:t>
            </w:r>
          </w:p>
        </w:tc>
        <w:tc>
          <w:tcPr>
            <w:tcW w:w="4384" w:type="dxa"/>
            <w:shd w:val="clear" w:color="auto" w:fill="auto"/>
            <w:vAlign w:val="center"/>
          </w:tcPr>
          <w:p w:rsidR="00135B10" w:rsidRPr="00135B10" w:rsidRDefault="00135B10" w:rsidP="00135B10">
            <w:pPr>
              <w:spacing w:after="0" w:line="240" w:lineRule="auto"/>
              <w:rPr>
                <w:rFonts w:ascii="Times New Roman" w:hAnsi="Times New Roman"/>
                <w:b/>
                <w:sz w:val="20"/>
                <w:szCs w:val="20"/>
              </w:rPr>
            </w:pPr>
            <w:r w:rsidRPr="00135B10">
              <w:rPr>
                <w:rFonts w:ascii="Times New Roman" w:hAnsi="Times New Roman"/>
                <w:b/>
                <w:sz w:val="20"/>
                <w:szCs w:val="20"/>
              </w:rPr>
              <w:t>Дата державної реєстрації</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 xml:space="preserve"> </w:t>
            </w:r>
            <w:r w:rsidRPr="00135B10">
              <w:rPr>
                <w:rFonts w:ascii="Times New Roman" w:hAnsi="Times New Roman"/>
                <w:sz w:val="20"/>
                <w:szCs w:val="20"/>
                <w:lang w:val="en-US"/>
              </w:rPr>
              <w:t>18.06.2019</w:t>
            </w:r>
          </w:p>
        </w:tc>
      </w:tr>
      <w:tr w:rsidR="00135B10" w:rsidRPr="00135B10" w:rsidTr="00A33D32">
        <w:trPr>
          <w:trHeight w:val="397"/>
        </w:trPr>
        <w:tc>
          <w:tcPr>
            <w:tcW w:w="533" w:type="dxa"/>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5</w:t>
            </w:r>
          </w:p>
        </w:tc>
        <w:tc>
          <w:tcPr>
            <w:tcW w:w="4384" w:type="dxa"/>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Місцезнаходження</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01042 УКРАЇНА  д/н                                                                                                  місто Київ                                                                                           БУЛЬВАР МАРІЇ ПРИЙМАЧЕНКО, будинок 1/27, офіс, 304</w:t>
            </w:r>
          </w:p>
        </w:tc>
      </w:tr>
      <w:tr w:rsidR="00135B10" w:rsidRPr="00135B10" w:rsidTr="00A33D32">
        <w:trPr>
          <w:trHeight w:val="397"/>
        </w:trPr>
        <w:tc>
          <w:tcPr>
            <w:tcW w:w="533" w:type="dxa"/>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6</w:t>
            </w:r>
          </w:p>
        </w:tc>
        <w:tc>
          <w:tcPr>
            <w:tcW w:w="4384" w:type="dxa"/>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Україна, 01042, д/н, місто Київ, БУЛЬВАР МАРІЇ ПРИЙМАЧЕНКО, будинок 1/27, офіс 304/6</w:t>
            </w:r>
          </w:p>
        </w:tc>
      </w:tr>
      <w:tr w:rsidR="00135B10" w:rsidRPr="00135B10" w:rsidTr="00A33D32">
        <w:trPr>
          <w:gridAfter w:val="1"/>
          <w:wAfter w:w="10" w:type="dxa"/>
          <w:trHeight w:val="195"/>
        </w:trPr>
        <w:tc>
          <w:tcPr>
            <w:tcW w:w="533" w:type="dxa"/>
            <w:vMerge w:val="restart"/>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135B10" w:rsidRPr="00135B10" w:rsidRDefault="00135B10" w:rsidP="00135B10">
            <w:pPr>
              <w:spacing w:after="0" w:line="240" w:lineRule="auto"/>
              <w:rPr>
                <w:rFonts w:ascii="Times New Roman" w:hAnsi="Times New Roman"/>
                <w:b/>
                <w:sz w:val="20"/>
                <w:szCs w:val="20"/>
                <w:lang w:val="en-US"/>
              </w:rPr>
            </w:pPr>
            <w:r w:rsidRPr="00135B10">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Емітент</w:t>
            </w:r>
          </w:p>
        </w:tc>
      </w:tr>
      <w:tr w:rsidR="00135B10" w:rsidRPr="00135B10" w:rsidTr="00A33D32">
        <w:trPr>
          <w:gridAfter w:val="1"/>
          <w:wAfter w:w="10" w:type="dxa"/>
          <w:trHeight w:val="195"/>
        </w:trPr>
        <w:tc>
          <w:tcPr>
            <w:tcW w:w="533" w:type="dxa"/>
            <w:vMerge/>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135B10" w:rsidRPr="00135B10" w:rsidRDefault="00135B10" w:rsidP="00135B10">
            <w:pPr>
              <w:spacing w:after="0" w:line="240" w:lineRule="auto"/>
              <w:rPr>
                <w:rFonts w:ascii="Times New Roman" w:hAnsi="Times New Roman"/>
                <w:b/>
                <w:sz w:val="20"/>
                <w:szCs w:val="20"/>
                <w:lang w:val="en-US"/>
              </w:rPr>
            </w:pPr>
            <w:r w:rsidRPr="00135B10">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Особа, яка надає забезпечення</w:t>
            </w:r>
          </w:p>
        </w:tc>
      </w:tr>
      <w:tr w:rsidR="00135B10" w:rsidRPr="00135B10" w:rsidTr="00A33D32">
        <w:trPr>
          <w:trHeight w:val="240"/>
        </w:trPr>
        <w:tc>
          <w:tcPr>
            <w:tcW w:w="533" w:type="dxa"/>
            <w:vMerge w:val="restart"/>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8</w:t>
            </w:r>
          </w:p>
        </w:tc>
        <w:tc>
          <w:tcPr>
            <w:tcW w:w="4384" w:type="dxa"/>
            <w:vMerge w:val="restart"/>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135B10" w:rsidRPr="00135B10" w:rsidRDefault="00135B10" w:rsidP="00135B10">
            <w:pPr>
              <w:spacing w:after="0" w:line="240" w:lineRule="auto"/>
              <w:rPr>
                <w:rFonts w:ascii="Times New Roman" w:hAnsi="Times New Roman"/>
                <w:b/>
                <w:sz w:val="20"/>
                <w:szCs w:val="20"/>
                <w:lang w:val="en-US"/>
              </w:rPr>
            </w:pPr>
            <w:r w:rsidRPr="00135B10">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Так</w:t>
            </w:r>
          </w:p>
        </w:tc>
      </w:tr>
      <w:tr w:rsidR="00135B10" w:rsidRPr="00135B10" w:rsidTr="00A33D32">
        <w:trPr>
          <w:trHeight w:val="240"/>
        </w:trPr>
        <w:tc>
          <w:tcPr>
            <w:tcW w:w="533" w:type="dxa"/>
            <w:vMerge/>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135B10" w:rsidRPr="00135B10" w:rsidRDefault="00135B10" w:rsidP="00135B10">
            <w:pPr>
              <w:spacing w:after="0" w:line="240" w:lineRule="auto"/>
              <w:rPr>
                <w:rFonts w:ascii="Times New Roman" w:hAnsi="Times New Roman"/>
                <w:b/>
                <w:sz w:val="20"/>
                <w:szCs w:val="20"/>
                <w:lang w:val="en-US"/>
              </w:rPr>
            </w:pPr>
            <w:r w:rsidRPr="00135B10">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Ні</w:t>
            </w:r>
          </w:p>
        </w:tc>
      </w:tr>
      <w:tr w:rsidR="00135B10" w:rsidRPr="00135B10" w:rsidTr="00A33D32">
        <w:trPr>
          <w:trHeight w:val="99"/>
        </w:trPr>
        <w:tc>
          <w:tcPr>
            <w:tcW w:w="533" w:type="dxa"/>
            <w:vMerge w:val="restart"/>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9</w:t>
            </w:r>
          </w:p>
        </w:tc>
        <w:tc>
          <w:tcPr>
            <w:tcW w:w="4384" w:type="dxa"/>
            <w:vMerge w:val="restart"/>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135B10" w:rsidRPr="00135B10" w:rsidRDefault="00135B10" w:rsidP="00135B10">
            <w:pPr>
              <w:spacing w:after="0" w:line="240" w:lineRule="auto"/>
              <w:rPr>
                <w:rFonts w:ascii="Times New Roman" w:hAnsi="Times New Roman"/>
                <w:b/>
                <w:sz w:val="20"/>
                <w:szCs w:val="20"/>
                <w:lang w:val="en-US"/>
              </w:rPr>
            </w:pPr>
            <w:r w:rsidRPr="00135B10">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Велике</w:t>
            </w:r>
          </w:p>
        </w:tc>
      </w:tr>
      <w:tr w:rsidR="00135B10" w:rsidRPr="00135B10" w:rsidTr="00A33D32">
        <w:trPr>
          <w:trHeight w:val="97"/>
        </w:trPr>
        <w:tc>
          <w:tcPr>
            <w:tcW w:w="533" w:type="dxa"/>
            <w:vMerge/>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35B10" w:rsidRPr="00135B10" w:rsidRDefault="00135B10" w:rsidP="00135B10">
            <w:pPr>
              <w:spacing w:after="0" w:line="240" w:lineRule="auto"/>
              <w:rPr>
                <w:rFonts w:ascii="Times New Roman" w:hAnsi="Times New Roman"/>
                <w:b/>
                <w:sz w:val="20"/>
                <w:szCs w:val="20"/>
                <w:lang w:val="en-US"/>
              </w:rPr>
            </w:pPr>
            <w:r w:rsidRPr="00135B10">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Середнє</w:t>
            </w:r>
          </w:p>
        </w:tc>
      </w:tr>
      <w:tr w:rsidR="00135B10" w:rsidRPr="00135B10" w:rsidTr="00A33D32">
        <w:trPr>
          <w:trHeight w:val="97"/>
        </w:trPr>
        <w:tc>
          <w:tcPr>
            <w:tcW w:w="533" w:type="dxa"/>
            <w:vMerge/>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35B10" w:rsidRPr="00135B10" w:rsidRDefault="00135B10" w:rsidP="00135B10">
            <w:pPr>
              <w:spacing w:after="0" w:line="240" w:lineRule="auto"/>
              <w:rPr>
                <w:rFonts w:ascii="Times New Roman" w:hAnsi="Times New Roman"/>
                <w:b/>
                <w:sz w:val="20"/>
                <w:szCs w:val="20"/>
                <w:lang w:val="en-US"/>
              </w:rPr>
            </w:pPr>
            <w:r w:rsidRPr="00135B10">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Мале</w:t>
            </w:r>
          </w:p>
        </w:tc>
      </w:tr>
      <w:tr w:rsidR="00135B10" w:rsidRPr="00135B10" w:rsidTr="00A33D32">
        <w:trPr>
          <w:trHeight w:val="97"/>
        </w:trPr>
        <w:tc>
          <w:tcPr>
            <w:tcW w:w="533" w:type="dxa"/>
            <w:vMerge/>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135B10" w:rsidRPr="00135B10" w:rsidRDefault="00135B10" w:rsidP="00135B10">
            <w:pPr>
              <w:spacing w:after="0" w:line="240" w:lineRule="auto"/>
              <w:rPr>
                <w:rFonts w:ascii="Times New Roman" w:hAnsi="Times New Roman"/>
                <w:b/>
                <w:sz w:val="20"/>
                <w:szCs w:val="20"/>
                <w:lang w:val="en-US"/>
              </w:rPr>
            </w:pPr>
            <w:r w:rsidRPr="00135B10">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135B10" w:rsidRPr="00135B10" w:rsidRDefault="00135B10" w:rsidP="00135B10">
            <w:pPr>
              <w:spacing w:after="0" w:line="240" w:lineRule="auto"/>
              <w:ind w:left="-140" w:firstLine="140"/>
              <w:rPr>
                <w:rFonts w:ascii="Times New Roman" w:hAnsi="Times New Roman"/>
                <w:sz w:val="20"/>
                <w:szCs w:val="20"/>
              </w:rPr>
            </w:pPr>
            <w:r w:rsidRPr="00135B10">
              <w:rPr>
                <w:rFonts w:ascii="Times New Roman" w:hAnsi="Times New Roman"/>
                <w:sz w:val="20"/>
                <w:szCs w:val="20"/>
              </w:rPr>
              <w:t>Мікро</w:t>
            </w:r>
          </w:p>
        </w:tc>
      </w:tr>
      <w:tr w:rsidR="00135B10" w:rsidRPr="00135B10" w:rsidTr="00A33D32">
        <w:trPr>
          <w:trHeight w:val="397"/>
        </w:trPr>
        <w:tc>
          <w:tcPr>
            <w:tcW w:w="533" w:type="dxa"/>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10</w:t>
            </w:r>
          </w:p>
        </w:tc>
        <w:tc>
          <w:tcPr>
            <w:tcW w:w="4384" w:type="dxa"/>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fc_afinance@ukr.net</w:t>
            </w:r>
          </w:p>
        </w:tc>
      </w:tr>
      <w:tr w:rsidR="00135B10" w:rsidRPr="00135B10" w:rsidTr="00A33D32">
        <w:trPr>
          <w:trHeight w:val="397"/>
        </w:trPr>
        <w:tc>
          <w:tcPr>
            <w:tcW w:w="533" w:type="dxa"/>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11</w:t>
            </w:r>
          </w:p>
        </w:tc>
        <w:tc>
          <w:tcPr>
            <w:tcW w:w="4384" w:type="dxa"/>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Адреса вебсайту</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https://a-finance.in.ua/</w:t>
            </w:r>
          </w:p>
        </w:tc>
      </w:tr>
      <w:tr w:rsidR="00135B10" w:rsidRPr="00135B10" w:rsidTr="00A33D32">
        <w:trPr>
          <w:trHeight w:val="397"/>
        </w:trPr>
        <w:tc>
          <w:tcPr>
            <w:tcW w:w="533" w:type="dxa"/>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12</w:t>
            </w:r>
          </w:p>
        </w:tc>
        <w:tc>
          <w:tcPr>
            <w:tcW w:w="4384" w:type="dxa"/>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+380637344127, +380933023137</w:t>
            </w:r>
          </w:p>
        </w:tc>
      </w:tr>
      <w:tr w:rsidR="00135B10" w:rsidRPr="00135B10" w:rsidTr="00A33D32">
        <w:trPr>
          <w:trHeight w:val="397"/>
        </w:trPr>
        <w:tc>
          <w:tcPr>
            <w:tcW w:w="533" w:type="dxa"/>
            <w:vAlign w:val="center"/>
          </w:tcPr>
          <w:p w:rsidR="00135B10" w:rsidRPr="00135B10" w:rsidRDefault="00135B10" w:rsidP="00135B10">
            <w:pPr>
              <w:spacing w:after="0" w:line="240" w:lineRule="auto"/>
              <w:jc w:val="center"/>
              <w:rPr>
                <w:rFonts w:ascii="Times New Roman" w:hAnsi="Times New Roman"/>
                <w:b/>
                <w:sz w:val="20"/>
                <w:szCs w:val="20"/>
                <w:lang w:val="en-US"/>
              </w:rPr>
            </w:pPr>
            <w:r w:rsidRPr="00135B10">
              <w:rPr>
                <w:rFonts w:ascii="Times New Roman" w:hAnsi="Times New Roman"/>
                <w:b/>
                <w:sz w:val="20"/>
                <w:szCs w:val="20"/>
                <w:lang w:val="en-US"/>
              </w:rPr>
              <w:t>13</w:t>
            </w:r>
          </w:p>
        </w:tc>
        <w:tc>
          <w:tcPr>
            <w:tcW w:w="4384" w:type="dxa"/>
            <w:shd w:val="clear" w:color="auto" w:fill="auto"/>
            <w:vAlign w:val="center"/>
          </w:tcPr>
          <w:p w:rsidR="00135B10" w:rsidRPr="00135B10" w:rsidRDefault="00135B10" w:rsidP="00135B10">
            <w:pPr>
              <w:spacing w:after="0" w:line="240" w:lineRule="auto"/>
              <w:rPr>
                <w:rFonts w:ascii="Times New Roman" w:hAnsi="Times New Roman"/>
                <w:b/>
                <w:sz w:val="20"/>
                <w:szCs w:val="20"/>
              </w:rPr>
            </w:pPr>
            <w:r w:rsidRPr="00135B10">
              <w:rPr>
                <w:rFonts w:ascii="Times New Roman" w:hAnsi="Times New Roman"/>
                <w:b/>
                <w:sz w:val="20"/>
                <w:szCs w:val="20"/>
              </w:rPr>
              <w:t>Статутний капітал (грн.)</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rPr>
            </w:pPr>
            <w:r w:rsidRPr="00135B10">
              <w:rPr>
                <w:rFonts w:ascii="Times New Roman" w:hAnsi="Times New Roman"/>
                <w:sz w:val="20"/>
                <w:szCs w:val="20"/>
              </w:rPr>
              <w:t xml:space="preserve"> </w:t>
            </w:r>
            <w:r w:rsidRPr="00135B10">
              <w:rPr>
                <w:rFonts w:ascii="Times New Roman" w:hAnsi="Times New Roman"/>
                <w:sz w:val="20"/>
                <w:szCs w:val="20"/>
                <w:lang w:val="en-US"/>
              </w:rPr>
              <w:t>18896000.00</w:t>
            </w:r>
          </w:p>
        </w:tc>
      </w:tr>
      <w:tr w:rsidR="00135B10" w:rsidRPr="00135B10" w:rsidTr="00A33D32">
        <w:trPr>
          <w:trHeight w:val="397"/>
        </w:trPr>
        <w:tc>
          <w:tcPr>
            <w:tcW w:w="533" w:type="dxa"/>
            <w:vAlign w:val="center"/>
          </w:tcPr>
          <w:p w:rsidR="00135B10" w:rsidRPr="00135B10" w:rsidRDefault="00135B10" w:rsidP="00135B10">
            <w:pPr>
              <w:spacing w:after="0" w:line="240" w:lineRule="auto"/>
              <w:jc w:val="center"/>
              <w:rPr>
                <w:rFonts w:ascii="Times New Roman" w:hAnsi="Times New Roman"/>
                <w:b/>
                <w:sz w:val="20"/>
                <w:szCs w:val="20"/>
                <w:lang w:val="en-US"/>
              </w:rPr>
            </w:pPr>
            <w:r w:rsidRPr="00135B10">
              <w:rPr>
                <w:rFonts w:ascii="Times New Roman" w:hAnsi="Times New Roman"/>
                <w:b/>
                <w:sz w:val="20"/>
                <w:szCs w:val="20"/>
                <w:lang w:val="en-US"/>
              </w:rPr>
              <w:t>14</w:t>
            </w:r>
          </w:p>
        </w:tc>
        <w:tc>
          <w:tcPr>
            <w:tcW w:w="4384" w:type="dxa"/>
            <w:shd w:val="clear" w:color="auto" w:fill="auto"/>
            <w:vAlign w:val="center"/>
          </w:tcPr>
          <w:p w:rsidR="00135B10" w:rsidRPr="00135B10" w:rsidRDefault="00135B10" w:rsidP="00135B10">
            <w:pPr>
              <w:spacing w:after="0" w:line="240" w:lineRule="auto"/>
              <w:rPr>
                <w:rFonts w:ascii="Times New Roman" w:hAnsi="Times New Roman"/>
                <w:b/>
                <w:sz w:val="20"/>
                <w:szCs w:val="20"/>
              </w:rPr>
            </w:pPr>
            <w:r w:rsidRPr="00135B10">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ru-RU"/>
              </w:rPr>
              <w:t>0.000</w:t>
            </w:r>
          </w:p>
        </w:tc>
      </w:tr>
      <w:tr w:rsidR="00135B10" w:rsidRPr="00135B10" w:rsidTr="00A33D32">
        <w:trPr>
          <w:trHeight w:val="397"/>
        </w:trPr>
        <w:tc>
          <w:tcPr>
            <w:tcW w:w="533" w:type="dxa"/>
            <w:vAlign w:val="center"/>
          </w:tcPr>
          <w:p w:rsidR="00135B10" w:rsidRPr="00135B10" w:rsidRDefault="00135B10" w:rsidP="00135B10">
            <w:pPr>
              <w:spacing w:after="0" w:line="240" w:lineRule="auto"/>
              <w:jc w:val="center"/>
              <w:rPr>
                <w:rFonts w:ascii="Times New Roman" w:hAnsi="Times New Roman"/>
                <w:b/>
                <w:sz w:val="20"/>
                <w:szCs w:val="20"/>
                <w:lang w:val="en-US"/>
              </w:rPr>
            </w:pPr>
            <w:r w:rsidRPr="00135B10">
              <w:rPr>
                <w:rFonts w:ascii="Times New Roman" w:hAnsi="Times New Roman"/>
                <w:b/>
                <w:sz w:val="20"/>
                <w:szCs w:val="20"/>
                <w:lang w:val="en-US"/>
              </w:rPr>
              <w:t>15</w:t>
            </w:r>
          </w:p>
        </w:tc>
        <w:tc>
          <w:tcPr>
            <w:tcW w:w="4384" w:type="dxa"/>
            <w:shd w:val="clear" w:color="auto" w:fill="auto"/>
            <w:vAlign w:val="center"/>
          </w:tcPr>
          <w:p w:rsidR="00135B10" w:rsidRPr="00135B10" w:rsidRDefault="00135B10" w:rsidP="00135B10">
            <w:pPr>
              <w:spacing w:after="0" w:line="240" w:lineRule="auto"/>
              <w:rPr>
                <w:rFonts w:ascii="Times New Roman" w:hAnsi="Times New Roman"/>
                <w:b/>
                <w:sz w:val="20"/>
                <w:szCs w:val="20"/>
              </w:rPr>
            </w:pPr>
            <w:r w:rsidRPr="00135B10">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lang w:val="ru-RU"/>
              </w:rPr>
            </w:pPr>
            <w:r w:rsidRPr="00135B10">
              <w:rPr>
                <w:rFonts w:ascii="Times New Roman" w:hAnsi="Times New Roman"/>
                <w:sz w:val="20"/>
                <w:szCs w:val="20"/>
                <w:lang w:val="ru-RU"/>
              </w:rPr>
              <w:t>0.000</w:t>
            </w:r>
          </w:p>
        </w:tc>
      </w:tr>
      <w:tr w:rsidR="00135B10" w:rsidRPr="00135B10" w:rsidTr="00A33D32">
        <w:trPr>
          <w:trHeight w:val="397"/>
        </w:trPr>
        <w:tc>
          <w:tcPr>
            <w:tcW w:w="533" w:type="dxa"/>
            <w:vAlign w:val="center"/>
          </w:tcPr>
          <w:p w:rsidR="00135B10" w:rsidRPr="00135B10" w:rsidRDefault="00135B10" w:rsidP="00135B10">
            <w:pPr>
              <w:spacing w:after="0" w:line="240" w:lineRule="auto"/>
              <w:jc w:val="center"/>
              <w:rPr>
                <w:rFonts w:ascii="Times New Roman" w:hAnsi="Times New Roman"/>
                <w:b/>
                <w:sz w:val="20"/>
                <w:szCs w:val="20"/>
                <w:lang w:val="en-US"/>
              </w:rPr>
            </w:pPr>
            <w:r w:rsidRPr="00135B10">
              <w:rPr>
                <w:rFonts w:ascii="Times New Roman" w:hAnsi="Times New Roman"/>
                <w:b/>
                <w:sz w:val="20"/>
                <w:szCs w:val="20"/>
                <w:lang w:val="en-US"/>
              </w:rPr>
              <w:t>16</w:t>
            </w:r>
          </w:p>
        </w:tc>
        <w:tc>
          <w:tcPr>
            <w:tcW w:w="4384" w:type="dxa"/>
            <w:shd w:val="clear" w:color="auto" w:fill="auto"/>
            <w:vAlign w:val="center"/>
          </w:tcPr>
          <w:p w:rsidR="00135B10" w:rsidRPr="00135B10" w:rsidRDefault="00135B10" w:rsidP="00135B10">
            <w:pPr>
              <w:spacing w:after="0" w:line="240" w:lineRule="auto"/>
              <w:rPr>
                <w:rFonts w:ascii="Times New Roman" w:hAnsi="Times New Roman"/>
                <w:b/>
                <w:sz w:val="20"/>
                <w:szCs w:val="20"/>
              </w:rPr>
            </w:pPr>
            <w:r w:rsidRPr="00135B10">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ru-RU"/>
              </w:rPr>
              <w:t>31</w:t>
            </w:r>
          </w:p>
        </w:tc>
      </w:tr>
      <w:tr w:rsidR="00135B10" w:rsidRPr="00135B10" w:rsidTr="00A33D32">
        <w:trPr>
          <w:trHeight w:val="397"/>
        </w:trPr>
        <w:tc>
          <w:tcPr>
            <w:tcW w:w="533" w:type="dxa"/>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lastRenderedPageBreak/>
              <w:t>17</w:t>
            </w:r>
          </w:p>
        </w:tc>
        <w:tc>
          <w:tcPr>
            <w:tcW w:w="4384" w:type="dxa"/>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 xml:space="preserve"> </w:t>
            </w:r>
          </w:p>
        </w:tc>
      </w:tr>
      <w:tr w:rsidR="00135B10" w:rsidRPr="00135B10" w:rsidTr="00A33D32">
        <w:trPr>
          <w:trHeight w:val="397"/>
        </w:trPr>
        <w:tc>
          <w:tcPr>
            <w:tcW w:w="533" w:type="dxa"/>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18</w:t>
            </w:r>
          </w:p>
        </w:tc>
        <w:tc>
          <w:tcPr>
            <w:tcW w:w="4384" w:type="dxa"/>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 xml:space="preserve">64.92  </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ІНШІ ВИДИ КРЕДИТУВАННЯ</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 xml:space="preserve">64.91  </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ФІНАНСОВИЙ ЛІЗИНГ</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 xml:space="preserve">64.99  </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НАДАННЯ ІНШИХ ФІНАНСОВИХ ПОСЛУГ (КРІМ СТРАХУВАННЯ ТА ПЕНСІЙНОГО ЗАБЕЗПЕЧЕННЯ), Н. В. І. У.</w:t>
            </w:r>
          </w:p>
        </w:tc>
      </w:tr>
      <w:tr w:rsidR="00135B10" w:rsidRPr="00135B10" w:rsidTr="00A33D32">
        <w:trPr>
          <w:trHeight w:val="130"/>
        </w:trPr>
        <w:tc>
          <w:tcPr>
            <w:tcW w:w="533" w:type="dxa"/>
            <w:vMerge w:val="restart"/>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19</w:t>
            </w:r>
          </w:p>
        </w:tc>
        <w:tc>
          <w:tcPr>
            <w:tcW w:w="4384" w:type="dxa"/>
            <w:vMerge w:val="restart"/>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135B10" w:rsidRPr="00135B10" w:rsidRDefault="00135B10" w:rsidP="00135B10">
            <w:pPr>
              <w:spacing w:after="0" w:line="240" w:lineRule="auto"/>
              <w:rPr>
                <w:rFonts w:ascii="Times New Roman" w:hAnsi="Times New Roman"/>
                <w:b/>
                <w:sz w:val="20"/>
                <w:szCs w:val="20"/>
                <w:lang w:val="en-US"/>
              </w:rPr>
            </w:pPr>
            <w:r w:rsidRPr="00135B10">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rPr>
              <w:t>Однорівнева</w:t>
            </w:r>
          </w:p>
        </w:tc>
      </w:tr>
      <w:tr w:rsidR="00135B10" w:rsidRPr="00135B10" w:rsidTr="00A33D32">
        <w:trPr>
          <w:trHeight w:val="130"/>
        </w:trPr>
        <w:tc>
          <w:tcPr>
            <w:tcW w:w="533" w:type="dxa"/>
            <w:vMerge/>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135B10" w:rsidRPr="00135B10" w:rsidRDefault="00135B10" w:rsidP="00135B10">
            <w:pPr>
              <w:spacing w:after="0" w:line="240" w:lineRule="auto"/>
              <w:rPr>
                <w:rFonts w:ascii="Times New Roman" w:hAnsi="Times New Roman"/>
                <w:b/>
                <w:sz w:val="20"/>
                <w:szCs w:val="20"/>
                <w:lang w:val="en-US"/>
              </w:rPr>
            </w:pPr>
            <w:r w:rsidRPr="00135B10">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135B10" w:rsidRPr="00135B10" w:rsidRDefault="00135B10" w:rsidP="00135B10">
            <w:pPr>
              <w:spacing w:after="0" w:line="240" w:lineRule="auto"/>
              <w:rPr>
                <w:rFonts w:ascii="Times New Roman" w:hAnsi="Times New Roman"/>
                <w:sz w:val="20"/>
                <w:szCs w:val="20"/>
                <w:lang w:val="ru-RU"/>
              </w:rPr>
            </w:pPr>
            <w:r w:rsidRPr="00135B10">
              <w:rPr>
                <w:rFonts w:ascii="Times New Roman" w:hAnsi="Times New Roman"/>
                <w:sz w:val="20"/>
                <w:szCs w:val="20"/>
              </w:rPr>
              <w:t>Дворівнева</w:t>
            </w:r>
          </w:p>
        </w:tc>
      </w:tr>
      <w:tr w:rsidR="00135B10" w:rsidRPr="00135B10" w:rsidTr="00A33D32">
        <w:trPr>
          <w:trHeight w:val="130"/>
        </w:trPr>
        <w:tc>
          <w:tcPr>
            <w:tcW w:w="533" w:type="dxa"/>
            <w:vMerge/>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135B10" w:rsidRPr="00135B10" w:rsidRDefault="00135B10" w:rsidP="00135B10">
            <w:pPr>
              <w:spacing w:after="0" w:line="240" w:lineRule="auto"/>
              <w:rPr>
                <w:rFonts w:ascii="Times New Roman" w:hAnsi="Times New Roman"/>
                <w:b/>
                <w:sz w:val="20"/>
                <w:szCs w:val="20"/>
                <w:lang w:val="en-US"/>
              </w:rPr>
            </w:pPr>
            <w:r w:rsidRPr="00135B10">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rPr>
              <w:t>Інше:</w:t>
            </w:r>
            <w:r w:rsidRPr="00135B10">
              <w:rPr>
                <w:rFonts w:ascii="Times New Roman" w:hAnsi="Times New Roman"/>
                <w:sz w:val="20"/>
                <w:szCs w:val="20"/>
                <w:lang w:val="en-US"/>
              </w:rPr>
              <w:t xml:space="preserve">  </w:t>
            </w:r>
          </w:p>
        </w:tc>
      </w:tr>
    </w:tbl>
    <w:p w:rsidR="00135B10" w:rsidRPr="00135B10" w:rsidRDefault="00135B10" w:rsidP="00135B10">
      <w:pPr>
        <w:spacing w:after="0" w:line="240" w:lineRule="auto"/>
        <w:rPr>
          <w:rFonts w:ascii="Times New Roman" w:hAnsi="Times New Roman"/>
          <w:vanish/>
          <w:sz w:val="24"/>
          <w:szCs w:val="24"/>
        </w:rPr>
      </w:pPr>
    </w:p>
    <w:p w:rsidR="00135B10" w:rsidRPr="00135B10" w:rsidRDefault="00135B10" w:rsidP="00135B10">
      <w:pPr>
        <w:spacing w:after="0" w:line="240" w:lineRule="auto"/>
        <w:rPr>
          <w:rFonts w:ascii="Times New Roman" w:hAnsi="Times New Roman"/>
          <w:sz w:val="24"/>
          <w:szCs w:val="24"/>
          <w:lang w:val="ru-RU"/>
        </w:rPr>
      </w:pPr>
    </w:p>
    <w:p w:rsidR="00135B10" w:rsidRPr="00135B10" w:rsidRDefault="00135B10" w:rsidP="00135B10">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135B10">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АКЦІОНЕРНЕ ТОВАРИСТВО "МОТОР-БАНК"</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35345213</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UA413130090000026506001028384</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Гривня, Євро, Долар США</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АКЦІОНЕРНЕ ТОВАРИСТВО "КОМІНБАНК"</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21580639</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UA273225400000026502102043274</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Гривня</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АКЦІОНЕРНЕ ТОВАРИСТВО "УНІВЕРСАЛ БАНК"</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21133352</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UA163220010000026509290000082</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Гривня</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АКЦІОНЕРНЕ ТОВАРИСТВО "ВЕСТ ФАЙНЕНС ЕНД КРЕДИТ БАНК"</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34575675</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UA573804410000026504001062601</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Гривня,  Євро,  Долар США</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АКЦІОНЕРНЕ ТОВАРИСТВО "БАНК "УКРАЇНСЬКИЙ КАПІТАЛ"</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22868414</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UA063203710000000265045195600</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Гривня</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 xml:space="preserve">Повне найменування (в т.ч. філії, </w:t>
            </w:r>
            <w:r w:rsidRPr="00135B10">
              <w:rPr>
                <w:rFonts w:ascii="Times New Roman" w:hAnsi="Times New Roman"/>
                <w:b/>
                <w:color w:val="000000"/>
                <w:sz w:val="20"/>
                <w:szCs w:val="20"/>
              </w:rPr>
              <w:lastRenderedPageBreak/>
              <w:t>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lastRenderedPageBreak/>
              <w:t>АКЦІОНЕРНЕ ТОВАРИСТВО "БАНК "КЛІРИНГОВИЙ ДІМ"</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21665382</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UA933006470000026507000000139</w:t>
            </w:r>
          </w:p>
        </w:tc>
      </w:tr>
      <w:tr w:rsidR="00135B10" w:rsidRPr="00135B10" w:rsidTr="00A33D3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35B1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35B10" w:rsidRPr="00135B10" w:rsidRDefault="00135B10" w:rsidP="00135B10">
            <w:pPr>
              <w:widowControl w:val="0"/>
              <w:suppressAutoHyphens/>
              <w:autoSpaceDE w:val="0"/>
              <w:autoSpaceDN w:val="0"/>
              <w:adjustRightInd w:val="0"/>
              <w:spacing w:after="0" w:line="240" w:lineRule="auto"/>
              <w:rPr>
                <w:rFonts w:ascii="Times New Roman" w:hAnsi="Times New Roman"/>
                <w:sz w:val="20"/>
                <w:szCs w:val="20"/>
              </w:rPr>
            </w:pPr>
            <w:r w:rsidRPr="00135B10">
              <w:rPr>
                <w:rFonts w:ascii="Times New Roman" w:hAnsi="Times New Roman"/>
                <w:sz w:val="20"/>
                <w:szCs w:val="20"/>
              </w:rPr>
              <w:t>Гривня</w:t>
            </w:r>
          </w:p>
        </w:tc>
      </w:tr>
    </w:tbl>
    <w:p w:rsidR="00135B10" w:rsidRPr="00135B10" w:rsidRDefault="00135B10" w:rsidP="00135B10">
      <w:pPr>
        <w:ind w:left="-426"/>
      </w:pPr>
    </w:p>
    <w:p w:rsidR="00135B10" w:rsidRDefault="00135B10">
      <w:pPr>
        <w:sectPr w:rsidR="00135B10" w:rsidSect="00135B10">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135B10" w:rsidRPr="00135B10" w:rsidTr="00A33D32">
        <w:trPr>
          <w:gridAfter w:val="1"/>
          <w:wAfter w:w="512" w:type="dxa"/>
        </w:trPr>
        <w:tc>
          <w:tcPr>
            <w:tcW w:w="15480" w:type="dxa"/>
            <w:gridSpan w:val="8"/>
            <w:tcMar>
              <w:top w:w="60" w:type="dxa"/>
              <w:left w:w="60" w:type="dxa"/>
              <w:bottom w:w="60" w:type="dxa"/>
              <w:right w:w="60" w:type="dxa"/>
            </w:tcMar>
            <w:vAlign w:val="center"/>
          </w:tcPr>
          <w:p w:rsidR="00135B10" w:rsidRPr="00135B10" w:rsidRDefault="00135B10" w:rsidP="00135B10">
            <w:pPr>
              <w:spacing w:after="0" w:line="240" w:lineRule="auto"/>
              <w:ind w:left="-210"/>
              <w:jc w:val="center"/>
              <w:rPr>
                <w:rFonts w:ascii="Times New Roman" w:hAnsi="Times New Roman"/>
                <w:b/>
                <w:bCs/>
                <w:sz w:val="28"/>
                <w:szCs w:val="28"/>
                <w:lang w:val="ru-RU"/>
              </w:rPr>
            </w:pPr>
            <w:r w:rsidRPr="00135B10">
              <w:rPr>
                <w:rFonts w:ascii="Times New Roman" w:hAnsi="Times New Roman"/>
                <w:b/>
                <w:sz w:val="24"/>
                <w:szCs w:val="24"/>
              </w:rPr>
              <w:lastRenderedPageBreak/>
              <w:t>Судові справи емітента</w:t>
            </w:r>
          </w:p>
        </w:tc>
      </w:tr>
      <w:tr w:rsidR="00135B10" w:rsidRPr="00135B10" w:rsidTr="00A33D32">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N</w:t>
            </w:r>
            <w:r w:rsidRPr="00135B10">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sz w:val="20"/>
                <w:szCs w:val="20"/>
              </w:rPr>
            </w:pPr>
            <w:r w:rsidRPr="00135B10">
              <w:rPr>
                <w:rFonts w:ascii="Times New Roman" w:hAnsi="Times New Roman"/>
                <w:b/>
                <w:sz w:val="20"/>
                <w:szCs w:val="20"/>
              </w:rPr>
              <w:t>Номер справи</w:t>
            </w:r>
          </w:p>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Позовні вимоги</w:t>
            </w:r>
            <w:r w:rsidRPr="00135B10">
              <w:rPr>
                <w:rFonts w:ascii="Times New Roman" w:hAnsi="Times New Roman"/>
                <w:b/>
                <w:sz w:val="20"/>
                <w:szCs w:val="20"/>
                <w:lang w:val="ru-RU"/>
              </w:rPr>
              <w:t xml:space="preserve"> </w:t>
            </w:r>
            <w:r w:rsidRPr="00135B10">
              <w:rPr>
                <w:rFonts w:ascii="Times New Roman" w:hAnsi="Times New Roman"/>
                <w:b/>
                <w:sz w:val="20"/>
                <w:szCs w:val="20"/>
              </w:rPr>
              <w:t>(в т.ч.</w:t>
            </w:r>
            <w:r w:rsidRPr="00135B10">
              <w:rPr>
                <w:rFonts w:ascii="Times New Roman" w:hAnsi="Times New Roman"/>
                <w:sz w:val="20"/>
                <w:szCs w:val="20"/>
              </w:rPr>
              <w:t xml:space="preserve"> </w:t>
            </w:r>
            <w:r w:rsidRPr="00135B10">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Стан розгляду справи</w:t>
            </w:r>
          </w:p>
        </w:tc>
      </w:tr>
      <w:tr w:rsidR="00135B10" w:rsidRPr="00135B10" w:rsidTr="00A33D32">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sz w:val="20"/>
                <w:szCs w:val="20"/>
              </w:rPr>
            </w:pPr>
            <w:r w:rsidRPr="00135B10">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sz w:val="20"/>
                <w:szCs w:val="20"/>
              </w:rPr>
            </w:pPr>
            <w:r w:rsidRPr="00135B10">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sz w:val="20"/>
                <w:szCs w:val="20"/>
              </w:rPr>
            </w:pPr>
            <w:r w:rsidRPr="00135B10">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sz w:val="20"/>
                <w:szCs w:val="20"/>
              </w:rPr>
            </w:pPr>
            <w:r w:rsidRPr="00135B10">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sz w:val="20"/>
                <w:szCs w:val="20"/>
              </w:rPr>
            </w:pPr>
            <w:r w:rsidRPr="00135B10">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sz w:val="20"/>
                <w:szCs w:val="20"/>
              </w:rPr>
            </w:pPr>
            <w:r w:rsidRPr="00135B10">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sz w:val="20"/>
                <w:szCs w:val="20"/>
              </w:rPr>
            </w:pPr>
            <w:r w:rsidRPr="00135B10">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sz w:val="20"/>
                <w:szCs w:val="20"/>
              </w:rPr>
            </w:pPr>
            <w:r w:rsidRPr="00135B10">
              <w:rPr>
                <w:rFonts w:ascii="Times New Roman" w:hAnsi="Times New Roman"/>
                <w:b/>
                <w:sz w:val="20"/>
                <w:szCs w:val="20"/>
              </w:rPr>
              <w:t>8</w:t>
            </w:r>
          </w:p>
        </w:tc>
      </w:tr>
      <w:tr w:rsidR="00135B10" w:rsidRPr="00135B10" w:rsidTr="00A33D32">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 xml:space="preserve">757/5393/25ц                                      </w:t>
            </w:r>
          </w:p>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11.02.2025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Фізична особа Зарецька Ю.А.</w:t>
            </w:r>
          </w:p>
        </w:tc>
        <w:tc>
          <w:tcPr>
            <w:tcW w:w="2310"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Про захист прав споживачів розірвання договору повернення сплачених коштів в сумі 775 791,60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Триває розгляд справи без участі сторін</w:t>
            </w:r>
          </w:p>
        </w:tc>
      </w:tr>
      <w:tr w:rsidR="00135B10" w:rsidRPr="00135B10" w:rsidTr="00A33D32">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 xml:space="preserve">757/19784/23-ц                                    </w:t>
            </w:r>
          </w:p>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22.06.2023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Фізична особа Шляпник О.Є</w:t>
            </w:r>
          </w:p>
        </w:tc>
        <w:tc>
          <w:tcPr>
            <w:tcW w:w="2310"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Про повернення авансового платежу за ДКП в сумі 55 363,73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Триває розгляд справи без участі сторін</w:t>
            </w:r>
          </w:p>
        </w:tc>
      </w:tr>
      <w:tr w:rsidR="00135B10" w:rsidRPr="00135B10" w:rsidTr="00A33D32">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3</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 xml:space="preserve">757/17166/25-ц                                    </w:t>
            </w:r>
          </w:p>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11.04.2025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Фізична особа Дзьонь Т.С.</w:t>
            </w:r>
          </w:p>
        </w:tc>
        <w:tc>
          <w:tcPr>
            <w:tcW w:w="2310"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ТОВАРИСТВО З ОБМЕЖЕНОЮ ВІДПОВІДАЛЬНІСТЮ "ФІНАНСОВА КОМПАНІЯ "А-ФІНАНС"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Про відшкодування шкоди в сумі 389 784,38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Призначений розгляд по суті справи</w:t>
            </w:r>
          </w:p>
        </w:tc>
      </w:tr>
      <w:tr w:rsidR="00135B10" w:rsidRPr="00135B10" w:rsidTr="00A33D32">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4</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 xml:space="preserve">757/17166/25-ц                                    </w:t>
            </w:r>
          </w:p>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03.09.2025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Печерський районний суд м. Києва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Фізична особа Трухан І.І.</w:t>
            </w:r>
          </w:p>
        </w:tc>
        <w:tc>
          <w:tcPr>
            <w:tcW w:w="2310"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ТОВАРИСТВО З ОБМЕЖЕНОЮ ВІДПОВІДАЛЬНІСТЮ "ФІНАНСОВА КОМПАНІЯ "А-ФІНАНС", фізична особа Францева І.О.</w:t>
            </w:r>
          </w:p>
        </w:tc>
        <w:tc>
          <w:tcPr>
            <w:tcW w:w="2281"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Про стягнення грошових коштів за ДКП в сумі 556 712,00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Призначений розгляд по суті справи</w:t>
            </w:r>
          </w:p>
        </w:tc>
      </w:tr>
      <w:tr w:rsidR="00135B10" w:rsidRPr="00135B10" w:rsidTr="00A33D32">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5</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 xml:space="preserve">638/26112/25                                      </w:t>
            </w:r>
          </w:p>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25.12.2025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Шевченківський районний суд м. Харківа</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ТОВАРИСТВО З ОБМЕЖЕНОЮ ВІДПОВІДАЛЬНІСТЮ "ФІНАНСОВА КОМПАНІЯ "А-ФІНАНС"</w:t>
            </w:r>
          </w:p>
        </w:tc>
        <w:tc>
          <w:tcPr>
            <w:tcW w:w="2310"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Фізична особа Чорний А.С.</w:t>
            </w:r>
          </w:p>
        </w:tc>
        <w:tc>
          <w:tcPr>
            <w:tcW w:w="2281"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Про стягнення збитків в сумі 490 158,61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Призначений розгляд по суті справи</w:t>
            </w:r>
          </w:p>
        </w:tc>
      </w:tr>
      <w:tr w:rsidR="00135B10" w:rsidRPr="00135B10" w:rsidTr="00A33D32">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lastRenderedPageBreak/>
              <w:t>6</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 xml:space="preserve">545/5777/25                                       </w:t>
            </w:r>
          </w:p>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19.12.2025</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Київський районний суд м. Полтави</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ТОВАРИСТВО З ОБМЕЖЕНОЮ ВІДПОВІДАЛЬНІСТЮ "ФІНАНСОВА КОМПАНІЯ "А-ФІНАНС"</w:t>
            </w:r>
          </w:p>
        </w:tc>
        <w:tc>
          <w:tcPr>
            <w:tcW w:w="2310"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Фізична особа Туник С.С.</w:t>
            </w:r>
          </w:p>
        </w:tc>
        <w:tc>
          <w:tcPr>
            <w:tcW w:w="2281"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Про стягнення збитків в сумі 665 187,52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sz w:val="20"/>
                <w:szCs w:val="20"/>
              </w:rPr>
            </w:pPr>
            <w:r w:rsidRPr="00135B10">
              <w:rPr>
                <w:rFonts w:ascii="Times New Roman" w:hAnsi="Times New Roman"/>
                <w:sz w:val="20"/>
                <w:szCs w:val="20"/>
              </w:rPr>
              <w:t>Призначений попередний розгляд справи</w:t>
            </w:r>
          </w:p>
        </w:tc>
      </w:tr>
    </w:tbl>
    <w:p w:rsidR="00135B10" w:rsidRPr="00135B10" w:rsidRDefault="00135B10" w:rsidP="00135B10">
      <w:pPr>
        <w:spacing w:after="0" w:line="240" w:lineRule="auto"/>
        <w:rPr>
          <w:rFonts w:ascii="Times New Roman" w:hAnsi="Times New Roman"/>
          <w:vanish/>
          <w:color w:val="000000"/>
          <w:sz w:val="24"/>
          <w:szCs w:val="24"/>
        </w:rPr>
      </w:pPr>
    </w:p>
    <w:p w:rsidR="00135B10" w:rsidRPr="00135B10" w:rsidRDefault="00135B10" w:rsidP="00135B10">
      <w:pPr>
        <w:spacing w:after="0" w:line="240" w:lineRule="auto"/>
        <w:rPr>
          <w:rFonts w:ascii="Times New Roman" w:hAnsi="Times New Roman"/>
          <w:sz w:val="24"/>
          <w:szCs w:val="24"/>
        </w:rPr>
      </w:pPr>
    </w:p>
    <w:p w:rsidR="00135B10" w:rsidRPr="00135B10" w:rsidRDefault="00135B10" w:rsidP="00135B10">
      <w:pPr>
        <w:spacing w:after="60" w:line="240" w:lineRule="auto"/>
        <w:jc w:val="center"/>
        <w:outlineLvl w:val="0"/>
        <w:rPr>
          <w:rFonts w:ascii="Times New Roman" w:hAnsi="Times New Roman"/>
          <w:b/>
          <w:bCs/>
          <w:kern w:val="28"/>
          <w:sz w:val="26"/>
          <w:szCs w:val="26"/>
        </w:rPr>
      </w:pPr>
      <w:bookmarkStart w:id="2" w:name="10086"/>
      <w:bookmarkStart w:id="3" w:name="_Toc228268765"/>
      <w:bookmarkEnd w:id="2"/>
      <w:r w:rsidRPr="00135B10">
        <w:rPr>
          <w:rFonts w:ascii="Times New Roman" w:hAnsi="Times New Roman"/>
          <w:b/>
          <w:bCs/>
          <w:kern w:val="28"/>
          <w:sz w:val="26"/>
          <w:szCs w:val="26"/>
        </w:rPr>
        <w:t>2. Органи управління та посадові особи. Організаційна структура</w:t>
      </w:r>
      <w:bookmarkEnd w:id="3"/>
    </w:p>
    <w:p w:rsidR="00135B10" w:rsidRPr="00135B10" w:rsidRDefault="00135B10" w:rsidP="00135B1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35B10">
        <w:rPr>
          <w:rFonts w:ascii="Times New Roman" w:hAnsi="Times New Roman"/>
          <w:b/>
          <w:color w:val="000000"/>
          <w:sz w:val="24"/>
          <w:szCs w:val="24"/>
        </w:rPr>
        <w:t>Органи управління</w:t>
      </w:r>
    </w:p>
    <w:p w:rsidR="00135B10" w:rsidRPr="00135B10" w:rsidRDefault="00135B10" w:rsidP="00135B10">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135B10" w:rsidRPr="00135B10" w:rsidTr="00A33D32">
        <w:tc>
          <w:tcPr>
            <w:tcW w:w="709"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35B10">
              <w:rPr>
                <w:rFonts w:ascii="Times New Roman" w:hAnsi="Times New Roman"/>
                <w:b/>
                <w:color w:val="000000"/>
                <w:sz w:val="20"/>
                <w:szCs w:val="20"/>
              </w:rPr>
              <w:t>Персональний склад органу управління (контролю)</w:t>
            </w:r>
          </w:p>
        </w:tc>
      </w:tr>
      <w:tr w:rsidR="00135B10" w:rsidRPr="00135B10" w:rsidTr="00A33D32">
        <w:tc>
          <w:tcPr>
            <w:tcW w:w="709"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35B10">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35B10">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35B10">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35B10">
              <w:rPr>
                <w:rFonts w:ascii="Times New Roman" w:hAnsi="Times New Roman"/>
                <w:b/>
                <w:color w:val="000000"/>
                <w:sz w:val="20"/>
                <w:szCs w:val="20"/>
                <w:lang w:val="en-US"/>
              </w:rPr>
              <w:t>4</w:t>
            </w:r>
          </w:p>
        </w:tc>
      </w:tr>
      <w:tr w:rsidR="00135B10" w:rsidRPr="00135B10" w:rsidTr="00A33D32">
        <w:tc>
          <w:tcPr>
            <w:tcW w:w="709"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35B10">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35B10">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35B10">
              <w:rPr>
                <w:rFonts w:ascii="Times New Roman" w:hAnsi="Times New Roman"/>
                <w:color w:val="000000"/>
                <w:sz w:val="20"/>
                <w:szCs w:val="20"/>
                <w:lang w:val="en-US"/>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35B10">
              <w:rPr>
                <w:rFonts w:ascii="Times New Roman" w:hAnsi="Times New Roman"/>
                <w:color w:val="000000"/>
                <w:sz w:val="20"/>
                <w:szCs w:val="20"/>
                <w:lang w:val="en-US"/>
              </w:rPr>
              <w:t>ТОВАРИСТВО З ОБМЕЖЕНОЮ ВІДПОВІДАЛЬНІСТЮ "ІНВЕСТ ДІЛ ГРУП" (код ЄДРПОУ 43044931)</w:t>
            </w:r>
          </w:p>
        </w:tc>
      </w:tr>
      <w:tr w:rsidR="00135B10" w:rsidRPr="00135B10" w:rsidTr="00A33D32">
        <w:tc>
          <w:tcPr>
            <w:tcW w:w="709"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35B10">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35B10">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35B10">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35B10">
              <w:rPr>
                <w:rFonts w:ascii="Times New Roman" w:hAnsi="Times New Roman"/>
                <w:color w:val="000000"/>
                <w:sz w:val="20"/>
                <w:szCs w:val="20"/>
                <w:lang w:val="en-US"/>
              </w:rPr>
              <w:t>Мороз Олександр Тимофійович</w:t>
            </w:r>
          </w:p>
        </w:tc>
      </w:tr>
    </w:tbl>
    <w:p w:rsidR="00135B10" w:rsidRPr="00135B10" w:rsidRDefault="00135B10" w:rsidP="00135B10">
      <w:pPr>
        <w:spacing w:after="0" w:line="240" w:lineRule="auto"/>
        <w:ind w:right="173"/>
        <w:rPr>
          <w:rFonts w:ascii="Times New Roman" w:hAnsi="Times New Roman"/>
          <w:sz w:val="24"/>
          <w:szCs w:val="24"/>
        </w:rPr>
      </w:pPr>
    </w:p>
    <w:p w:rsidR="00135B10" w:rsidRPr="00135B10" w:rsidRDefault="00135B10" w:rsidP="00135B10">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135B10">
        <w:rPr>
          <w:rFonts w:ascii="Times New Roman" w:hAnsi="Times New Roman"/>
          <w:b/>
          <w:bCs/>
          <w:color w:val="000000"/>
          <w:sz w:val="24"/>
          <w:szCs w:val="24"/>
        </w:rPr>
        <w:t>Інформація щодо посадових осіб</w:t>
      </w:r>
    </w:p>
    <w:p w:rsidR="00135B10" w:rsidRPr="00135B10" w:rsidRDefault="00135B10" w:rsidP="00135B1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35B10">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135B10" w:rsidRPr="00135B10" w:rsidTr="00A33D32">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w:t>
            </w:r>
          </w:p>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tabs>
                <w:tab w:val="left" w:pos="214"/>
              </w:tabs>
              <w:spacing w:after="0" w:line="240" w:lineRule="auto"/>
              <w:jc w:val="center"/>
              <w:rPr>
                <w:rFonts w:ascii="Times New Roman" w:hAnsi="Times New Roman"/>
                <w:b/>
                <w:bCs/>
                <w:sz w:val="20"/>
                <w:szCs w:val="20"/>
              </w:rPr>
            </w:pPr>
            <w:r w:rsidRPr="00135B10">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sz w:val="20"/>
                <w:szCs w:val="20"/>
                <w:lang w:val="ru-RU"/>
              </w:rPr>
            </w:pPr>
            <w:r w:rsidRPr="00135B10">
              <w:rPr>
                <w:rFonts w:ascii="Times New Roman" w:hAnsi="Times New Roman"/>
                <w:b/>
                <w:sz w:val="20"/>
                <w:szCs w:val="20"/>
              </w:rPr>
              <w:t>Повне найменування, ідентифікаційний код юридичної особи</w:t>
            </w:r>
            <w:r w:rsidRPr="00135B10">
              <w:rPr>
                <w:rFonts w:ascii="Times New Roman" w:hAnsi="Times New Roman"/>
                <w:b/>
                <w:sz w:val="20"/>
                <w:szCs w:val="20"/>
                <w:lang w:val="ru-RU"/>
              </w:rPr>
              <w:t xml:space="preserve"> </w:t>
            </w:r>
          </w:p>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та посада(и), яку(і) займав(є) за</w:t>
            </w:r>
            <w:r w:rsidRPr="00135B10">
              <w:rPr>
                <w:rFonts w:ascii="Times New Roman" w:hAnsi="Times New Roman"/>
                <w:b/>
                <w:sz w:val="20"/>
                <w:szCs w:val="20"/>
                <w:lang w:val="ru-RU"/>
              </w:rPr>
              <w:t xml:space="preserve"> </w:t>
            </w:r>
            <w:r w:rsidRPr="00135B10">
              <w:rPr>
                <w:rFonts w:ascii="Times New Roman" w:hAnsi="Times New Roman"/>
                <w:b/>
                <w:sz w:val="20"/>
                <w:szCs w:val="20"/>
              </w:rPr>
              <w:t>останні</w:t>
            </w:r>
            <w:r w:rsidRPr="00135B10">
              <w:rPr>
                <w:rFonts w:ascii="Times New Roman" w:hAnsi="Times New Roman"/>
                <w:b/>
                <w:sz w:val="20"/>
                <w:szCs w:val="20"/>
                <w:lang w:val="ru-RU"/>
              </w:rPr>
              <w:t xml:space="preserve"> </w:t>
            </w:r>
            <w:r w:rsidRPr="00135B10">
              <w:rPr>
                <w:rFonts w:ascii="Times New Roman" w:hAnsi="Times New Roman"/>
                <w:b/>
                <w:sz w:val="20"/>
                <w:szCs w:val="20"/>
              </w:rPr>
              <w:t>5</w:t>
            </w:r>
            <w:r w:rsidRPr="00135B10">
              <w:rPr>
                <w:rFonts w:ascii="Times New Roman" w:hAnsi="Times New Roman"/>
                <w:b/>
                <w:sz w:val="20"/>
                <w:szCs w:val="20"/>
                <w:lang w:val="ru-RU"/>
              </w:rPr>
              <w:t xml:space="preserve"> </w:t>
            </w:r>
            <w:r w:rsidRPr="00135B10">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ind w:left="-15"/>
              <w:jc w:val="center"/>
              <w:rPr>
                <w:rFonts w:ascii="Times New Roman" w:hAnsi="Times New Roman"/>
                <w:b/>
                <w:bCs/>
                <w:sz w:val="20"/>
                <w:szCs w:val="20"/>
                <w:lang w:val="ru-RU"/>
              </w:rPr>
            </w:pPr>
            <w:r w:rsidRPr="00135B10">
              <w:rPr>
                <w:rFonts w:ascii="Times New Roman" w:hAnsi="Times New Roman"/>
                <w:b/>
                <w:sz w:val="20"/>
                <w:szCs w:val="20"/>
              </w:rPr>
              <w:t>Дата набуття повноважень та строк, на</w:t>
            </w:r>
            <w:r w:rsidRPr="00135B10">
              <w:rPr>
                <w:rFonts w:ascii="Times New Roman" w:hAnsi="Times New Roman"/>
                <w:b/>
                <w:sz w:val="20"/>
                <w:szCs w:val="20"/>
                <w:lang w:val="ru-RU"/>
              </w:rPr>
              <w:t xml:space="preserve"> </w:t>
            </w:r>
            <w:r w:rsidRPr="00135B10">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ind w:left="-15"/>
              <w:jc w:val="center"/>
              <w:rPr>
                <w:rFonts w:ascii="Times New Roman" w:hAnsi="Times New Roman"/>
                <w:b/>
                <w:bCs/>
                <w:sz w:val="20"/>
                <w:szCs w:val="20"/>
              </w:rPr>
            </w:pPr>
            <w:r w:rsidRPr="00135B10">
              <w:rPr>
                <w:rFonts w:ascii="Times New Roman" w:hAnsi="Times New Roman"/>
                <w:b/>
                <w:sz w:val="20"/>
                <w:szCs w:val="20"/>
              </w:rPr>
              <w:t>Непогашена судимість за корисливі та</w:t>
            </w:r>
            <w:r w:rsidRPr="00135B10">
              <w:rPr>
                <w:rFonts w:ascii="Times New Roman" w:hAnsi="Times New Roman"/>
                <w:b/>
                <w:sz w:val="20"/>
                <w:szCs w:val="20"/>
                <w:lang w:val="ru-RU"/>
              </w:rPr>
              <w:t xml:space="preserve"> </w:t>
            </w:r>
            <w:r w:rsidRPr="00135B10">
              <w:rPr>
                <w:rFonts w:ascii="Times New Roman" w:hAnsi="Times New Roman"/>
                <w:b/>
                <w:sz w:val="20"/>
                <w:szCs w:val="20"/>
              </w:rPr>
              <w:t xml:space="preserve">посадові злочини </w:t>
            </w:r>
            <w:r w:rsidRPr="00135B10">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ind w:left="-15"/>
              <w:jc w:val="center"/>
              <w:rPr>
                <w:rFonts w:ascii="Times New Roman" w:hAnsi="Times New Roman"/>
                <w:b/>
                <w:bCs/>
                <w:sz w:val="20"/>
                <w:szCs w:val="20"/>
              </w:rPr>
            </w:pPr>
            <w:r w:rsidRPr="00135B10">
              <w:rPr>
                <w:rFonts w:ascii="Times New Roman" w:hAnsi="Times New Roman"/>
                <w:b/>
                <w:bCs/>
                <w:sz w:val="20"/>
                <w:szCs w:val="20"/>
                <w:lang w:val="ru-UA" w:eastAsia="ru-UA"/>
              </w:rPr>
              <w:t>Стать (чоловіча/жіноча) - (ч/ж)</w:t>
            </w:r>
          </w:p>
        </w:tc>
      </w:tr>
      <w:tr w:rsidR="00135B10" w:rsidRPr="00135B10" w:rsidTr="00A33D32">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12</w:t>
            </w:r>
          </w:p>
        </w:tc>
      </w:tr>
    </w:tbl>
    <w:p w:rsidR="00135B10" w:rsidRPr="00135B10" w:rsidRDefault="00135B10" w:rsidP="00135B10">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135B10" w:rsidRPr="00135B10" w:rsidRDefault="00135B10" w:rsidP="00135B1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35B10">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135B10" w:rsidRPr="00135B10" w:rsidTr="00A33D32">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w:t>
            </w:r>
          </w:p>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tabs>
                <w:tab w:val="left" w:pos="214"/>
              </w:tabs>
              <w:spacing w:after="0" w:line="240" w:lineRule="auto"/>
              <w:jc w:val="center"/>
              <w:rPr>
                <w:rFonts w:ascii="Times New Roman" w:hAnsi="Times New Roman"/>
                <w:b/>
                <w:bCs/>
                <w:sz w:val="20"/>
                <w:szCs w:val="20"/>
              </w:rPr>
            </w:pPr>
            <w:r w:rsidRPr="00135B10">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sz w:val="20"/>
                <w:szCs w:val="20"/>
                <w:lang w:val="ru-RU"/>
              </w:rPr>
            </w:pPr>
            <w:r w:rsidRPr="00135B10">
              <w:rPr>
                <w:rFonts w:ascii="Times New Roman" w:hAnsi="Times New Roman"/>
                <w:b/>
                <w:sz w:val="20"/>
                <w:szCs w:val="20"/>
              </w:rPr>
              <w:t>Повне найменування, ідентифікаційний код юридичної особи</w:t>
            </w:r>
            <w:r w:rsidRPr="00135B10">
              <w:rPr>
                <w:rFonts w:ascii="Times New Roman" w:hAnsi="Times New Roman"/>
                <w:b/>
                <w:sz w:val="20"/>
                <w:szCs w:val="20"/>
                <w:lang w:val="ru-RU"/>
              </w:rPr>
              <w:t xml:space="preserve"> </w:t>
            </w:r>
          </w:p>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та посада(и), яку(і) займав(є) за</w:t>
            </w:r>
            <w:r w:rsidRPr="00135B10">
              <w:rPr>
                <w:rFonts w:ascii="Times New Roman" w:hAnsi="Times New Roman"/>
                <w:b/>
                <w:sz w:val="20"/>
                <w:szCs w:val="20"/>
                <w:lang w:val="ru-RU"/>
              </w:rPr>
              <w:t xml:space="preserve"> </w:t>
            </w:r>
            <w:r w:rsidRPr="00135B10">
              <w:rPr>
                <w:rFonts w:ascii="Times New Roman" w:hAnsi="Times New Roman"/>
                <w:b/>
                <w:sz w:val="20"/>
                <w:szCs w:val="20"/>
              </w:rPr>
              <w:t>останні</w:t>
            </w:r>
            <w:r w:rsidRPr="00135B10">
              <w:rPr>
                <w:rFonts w:ascii="Times New Roman" w:hAnsi="Times New Roman"/>
                <w:b/>
                <w:sz w:val="20"/>
                <w:szCs w:val="20"/>
                <w:lang w:val="ru-RU"/>
              </w:rPr>
              <w:t xml:space="preserve"> </w:t>
            </w:r>
            <w:r w:rsidRPr="00135B10">
              <w:rPr>
                <w:rFonts w:ascii="Times New Roman" w:hAnsi="Times New Roman"/>
                <w:b/>
                <w:sz w:val="20"/>
                <w:szCs w:val="20"/>
              </w:rPr>
              <w:t>5</w:t>
            </w:r>
            <w:r w:rsidRPr="00135B10">
              <w:rPr>
                <w:rFonts w:ascii="Times New Roman" w:hAnsi="Times New Roman"/>
                <w:b/>
                <w:sz w:val="20"/>
                <w:szCs w:val="20"/>
                <w:lang w:val="ru-RU"/>
              </w:rPr>
              <w:t xml:space="preserve"> </w:t>
            </w:r>
            <w:r w:rsidRPr="00135B10">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ind w:left="-15"/>
              <w:jc w:val="center"/>
              <w:rPr>
                <w:rFonts w:ascii="Times New Roman" w:hAnsi="Times New Roman"/>
                <w:b/>
                <w:bCs/>
                <w:sz w:val="20"/>
                <w:szCs w:val="20"/>
                <w:lang w:val="ru-RU"/>
              </w:rPr>
            </w:pPr>
            <w:r w:rsidRPr="00135B10">
              <w:rPr>
                <w:rFonts w:ascii="Times New Roman" w:hAnsi="Times New Roman"/>
                <w:b/>
                <w:sz w:val="20"/>
                <w:szCs w:val="20"/>
              </w:rPr>
              <w:t>Дата набуття повноважень та строк, на</w:t>
            </w:r>
            <w:r w:rsidRPr="00135B10">
              <w:rPr>
                <w:rFonts w:ascii="Times New Roman" w:hAnsi="Times New Roman"/>
                <w:b/>
                <w:sz w:val="20"/>
                <w:szCs w:val="20"/>
                <w:lang w:val="ru-RU"/>
              </w:rPr>
              <w:t xml:space="preserve"> </w:t>
            </w:r>
            <w:r w:rsidRPr="00135B10">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ind w:left="-15"/>
              <w:jc w:val="center"/>
              <w:rPr>
                <w:rFonts w:ascii="Times New Roman" w:hAnsi="Times New Roman"/>
                <w:b/>
                <w:bCs/>
                <w:sz w:val="20"/>
                <w:szCs w:val="20"/>
              </w:rPr>
            </w:pPr>
            <w:r w:rsidRPr="00135B10">
              <w:rPr>
                <w:rFonts w:ascii="Times New Roman" w:hAnsi="Times New Roman"/>
                <w:b/>
                <w:sz w:val="20"/>
                <w:szCs w:val="20"/>
              </w:rPr>
              <w:t>Непогашена судимість за корисливі та</w:t>
            </w:r>
            <w:r w:rsidRPr="00135B10">
              <w:rPr>
                <w:rFonts w:ascii="Times New Roman" w:hAnsi="Times New Roman"/>
                <w:b/>
                <w:sz w:val="20"/>
                <w:szCs w:val="20"/>
                <w:lang w:val="ru-RU"/>
              </w:rPr>
              <w:t xml:space="preserve"> </w:t>
            </w:r>
            <w:r w:rsidRPr="00135B10">
              <w:rPr>
                <w:rFonts w:ascii="Times New Roman" w:hAnsi="Times New Roman"/>
                <w:b/>
                <w:sz w:val="20"/>
                <w:szCs w:val="20"/>
              </w:rPr>
              <w:t xml:space="preserve">посадові злочини </w:t>
            </w:r>
            <w:r w:rsidRPr="00135B10">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ind w:left="-15"/>
              <w:jc w:val="center"/>
              <w:rPr>
                <w:rFonts w:ascii="Times New Roman" w:hAnsi="Times New Roman"/>
                <w:b/>
                <w:sz w:val="20"/>
                <w:szCs w:val="20"/>
              </w:rPr>
            </w:pPr>
            <w:r w:rsidRPr="00135B10">
              <w:rPr>
                <w:rFonts w:ascii="Times New Roman" w:hAnsi="Times New Roman"/>
                <w:b/>
                <w:bCs/>
                <w:sz w:val="20"/>
                <w:szCs w:val="20"/>
                <w:lang w:val="ru-UA" w:eastAsia="ru-UA"/>
              </w:rPr>
              <w:t>Стать (чоловіча/жіноча) - (ч/ж)</w:t>
            </w:r>
          </w:p>
        </w:tc>
      </w:tr>
      <w:tr w:rsidR="00135B10" w:rsidRPr="00135B10" w:rsidTr="00A33D32">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lastRenderedPageBreak/>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12</w:t>
            </w:r>
          </w:p>
        </w:tc>
      </w:tr>
      <w:tr w:rsidR="00135B10" w:rsidRPr="00135B10" w:rsidTr="00A33D32">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 xml:space="preserve">Мороз Олександр Тимофійович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1975</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29</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ТОВ "ФК "А-ФІНАНС"</w:t>
            </w:r>
          </w:p>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43064717</w:t>
            </w:r>
          </w:p>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10.06.2020</w:t>
            </w:r>
          </w:p>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Безстроково</w:t>
            </w:r>
          </w:p>
        </w:tc>
        <w:tc>
          <w:tcPr>
            <w:tcW w:w="1209"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Ч</w:t>
            </w:r>
          </w:p>
        </w:tc>
      </w:tr>
    </w:tbl>
    <w:p w:rsidR="00135B10" w:rsidRPr="00135B10" w:rsidRDefault="00135B10" w:rsidP="00135B10">
      <w:pPr>
        <w:spacing w:after="0" w:line="240" w:lineRule="auto"/>
        <w:rPr>
          <w:rFonts w:ascii="Times New Roman" w:hAnsi="Times New Roman"/>
          <w:sz w:val="24"/>
          <w:szCs w:val="24"/>
          <w:lang w:val="en-US"/>
        </w:rPr>
      </w:pPr>
    </w:p>
    <w:p w:rsidR="00135B10" w:rsidRPr="00135B10" w:rsidRDefault="00135B10" w:rsidP="00135B10">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135B10">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135B10" w:rsidRPr="00135B10" w:rsidTr="00A33D32">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w:t>
            </w:r>
          </w:p>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tabs>
                <w:tab w:val="left" w:pos="214"/>
              </w:tabs>
              <w:spacing w:after="0" w:line="240" w:lineRule="auto"/>
              <w:jc w:val="center"/>
              <w:rPr>
                <w:rFonts w:ascii="Times New Roman" w:hAnsi="Times New Roman"/>
                <w:b/>
                <w:bCs/>
                <w:sz w:val="20"/>
                <w:szCs w:val="20"/>
              </w:rPr>
            </w:pPr>
            <w:r w:rsidRPr="00135B10">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sz w:val="20"/>
                <w:szCs w:val="20"/>
                <w:lang w:val="ru-RU"/>
              </w:rPr>
            </w:pPr>
            <w:r w:rsidRPr="00135B10">
              <w:rPr>
                <w:rFonts w:ascii="Times New Roman" w:hAnsi="Times New Roman"/>
                <w:b/>
                <w:sz w:val="20"/>
                <w:szCs w:val="20"/>
              </w:rPr>
              <w:t>Повне найменування, ідентифікаційний код юридичної особи</w:t>
            </w:r>
            <w:r w:rsidRPr="00135B10">
              <w:rPr>
                <w:rFonts w:ascii="Times New Roman" w:hAnsi="Times New Roman"/>
                <w:b/>
                <w:sz w:val="20"/>
                <w:szCs w:val="20"/>
                <w:lang w:val="ru-RU"/>
              </w:rPr>
              <w:t xml:space="preserve"> </w:t>
            </w:r>
          </w:p>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та посада(и), яку(і) займав(є) за</w:t>
            </w:r>
            <w:r w:rsidRPr="00135B10">
              <w:rPr>
                <w:rFonts w:ascii="Times New Roman" w:hAnsi="Times New Roman"/>
                <w:b/>
                <w:sz w:val="20"/>
                <w:szCs w:val="20"/>
                <w:lang w:val="ru-RU"/>
              </w:rPr>
              <w:t xml:space="preserve"> </w:t>
            </w:r>
            <w:r w:rsidRPr="00135B10">
              <w:rPr>
                <w:rFonts w:ascii="Times New Roman" w:hAnsi="Times New Roman"/>
                <w:b/>
                <w:sz w:val="20"/>
                <w:szCs w:val="20"/>
              </w:rPr>
              <w:t>останні</w:t>
            </w:r>
            <w:r w:rsidRPr="00135B10">
              <w:rPr>
                <w:rFonts w:ascii="Times New Roman" w:hAnsi="Times New Roman"/>
                <w:b/>
                <w:sz w:val="20"/>
                <w:szCs w:val="20"/>
                <w:lang w:val="ru-RU"/>
              </w:rPr>
              <w:t xml:space="preserve"> </w:t>
            </w:r>
            <w:r w:rsidRPr="00135B10">
              <w:rPr>
                <w:rFonts w:ascii="Times New Roman" w:hAnsi="Times New Roman"/>
                <w:b/>
                <w:sz w:val="20"/>
                <w:szCs w:val="20"/>
              </w:rPr>
              <w:t>5</w:t>
            </w:r>
            <w:r w:rsidRPr="00135B10">
              <w:rPr>
                <w:rFonts w:ascii="Times New Roman" w:hAnsi="Times New Roman"/>
                <w:b/>
                <w:sz w:val="20"/>
                <w:szCs w:val="20"/>
                <w:lang w:val="ru-RU"/>
              </w:rPr>
              <w:t xml:space="preserve"> </w:t>
            </w:r>
            <w:r w:rsidRPr="00135B10">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ind w:left="-15"/>
              <w:jc w:val="center"/>
              <w:rPr>
                <w:rFonts w:ascii="Times New Roman" w:hAnsi="Times New Roman"/>
                <w:b/>
                <w:bCs/>
                <w:sz w:val="20"/>
                <w:szCs w:val="20"/>
                <w:lang w:val="ru-RU"/>
              </w:rPr>
            </w:pPr>
            <w:r w:rsidRPr="00135B10">
              <w:rPr>
                <w:rFonts w:ascii="Times New Roman" w:hAnsi="Times New Roman"/>
                <w:b/>
                <w:sz w:val="20"/>
                <w:szCs w:val="20"/>
              </w:rPr>
              <w:t>Дата набуття повноважень та строк, на</w:t>
            </w:r>
            <w:r w:rsidRPr="00135B10">
              <w:rPr>
                <w:rFonts w:ascii="Times New Roman" w:hAnsi="Times New Roman"/>
                <w:b/>
                <w:sz w:val="20"/>
                <w:szCs w:val="20"/>
                <w:lang w:val="ru-RU"/>
              </w:rPr>
              <w:t xml:space="preserve"> </w:t>
            </w:r>
            <w:r w:rsidRPr="00135B10">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ind w:left="-15"/>
              <w:jc w:val="center"/>
              <w:rPr>
                <w:rFonts w:ascii="Times New Roman" w:hAnsi="Times New Roman"/>
                <w:b/>
                <w:bCs/>
                <w:sz w:val="20"/>
                <w:szCs w:val="20"/>
              </w:rPr>
            </w:pPr>
            <w:r w:rsidRPr="00135B10">
              <w:rPr>
                <w:rFonts w:ascii="Times New Roman" w:hAnsi="Times New Roman"/>
                <w:b/>
                <w:sz w:val="20"/>
                <w:szCs w:val="20"/>
              </w:rPr>
              <w:t>Непогашена судимість за корисливі та</w:t>
            </w:r>
            <w:r w:rsidRPr="00135B10">
              <w:rPr>
                <w:rFonts w:ascii="Times New Roman" w:hAnsi="Times New Roman"/>
                <w:b/>
                <w:sz w:val="20"/>
                <w:szCs w:val="20"/>
                <w:lang w:val="ru-RU"/>
              </w:rPr>
              <w:t xml:space="preserve"> </w:t>
            </w:r>
            <w:r w:rsidRPr="00135B10">
              <w:rPr>
                <w:rFonts w:ascii="Times New Roman" w:hAnsi="Times New Roman"/>
                <w:b/>
                <w:sz w:val="20"/>
                <w:szCs w:val="20"/>
              </w:rPr>
              <w:t xml:space="preserve">посадові злочини </w:t>
            </w:r>
            <w:r w:rsidRPr="00135B10">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135B10" w:rsidRPr="00135B10" w:rsidRDefault="00135B10" w:rsidP="00135B10">
            <w:pPr>
              <w:spacing w:after="0" w:line="240" w:lineRule="auto"/>
              <w:ind w:left="-15"/>
              <w:jc w:val="center"/>
              <w:rPr>
                <w:rFonts w:ascii="Times New Roman" w:hAnsi="Times New Roman"/>
                <w:b/>
                <w:sz w:val="20"/>
                <w:szCs w:val="20"/>
              </w:rPr>
            </w:pPr>
            <w:r w:rsidRPr="00135B10">
              <w:rPr>
                <w:rFonts w:ascii="Times New Roman" w:hAnsi="Times New Roman"/>
                <w:b/>
                <w:bCs/>
                <w:sz w:val="20"/>
                <w:szCs w:val="20"/>
                <w:lang w:val="ru-UA" w:eastAsia="ru-UA"/>
              </w:rPr>
              <w:t>Стать (чоловіча/жіноча) - (ч/ж)</w:t>
            </w:r>
          </w:p>
        </w:tc>
      </w:tr>
      <w:tr w:rsidR="00135B10" w:rsidRPr="00135B10" w:rsidTr="00A33D32">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12</w:t>
            </w:r>
          </w:p>
        </w:tc>
      </w:tr>
    </w:tbl>
    <w:p w:rsidR="00135B10" w:rsidRPr="00135B10" w:rsidRDefault="00135B10" w:rsidP="00135B10">
      <w:pPr>
        <w:spacing w:after="0" w:line="240" w:lineRule="auto"/>
        <w:rPr>
          <w:rFonts w:ascii="Times New Roman" w:hAnsi="Times New Roman"/>
          <w:sz w:val="24"/>
          <w:szCs w:val="24"/>
          <w:lang w:val="en-US"/>
        </w:rPr>
      </w:pPr>
    </w:p>
    <w:p w:rsidR="00135B10" w:rsidRPr="00135B10" w:rsidRDefault="00135B10" w:rsidP="00135B10">
      <w:pPr>
        <w:spacing w:after="0" w:line="240" w:lineRule="auto"/>
        <w:rPr>
          <w:rFonts w:ascii="Times New Roman" w:hAnsi="Times New Roman"/>
          <w:sz w:val="24"/>
          <w:szCs w:val="24"/>
          <w:lang w:val="en-US"/>
        </w:rPr>
      </w:pPr>
    </w:p>
    <w:p w:rsidR="00135B10" w:rsidRDefault="00135B10">
      <w:pPr>
        <w:sectPr w:rsidR="00135B10" w:rsidSect="00135B10">
          <w:pgSz w:w="16838" w:h="11906" w:orient="landscape"/>
          <w:pgMar w:top="567" w:right="363" w:bottom="567" w:left="363" w:header="709" w:footer="709" w:gutter="0"/>
          <w:cols w:space="708"/>
          <w:docGrid w:linePitch="360"/>
        </w:sectPr>
      </w:pPr>
    </w:p>
    <w:p w:rsidR="00135B10" w:rsidRPr="00135B10" w:rsidRDefault="00135B10" w:rsidP="00135B1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135B10">
        <w:rPr>
          <w:rFonts w:ascii="Times New Roman" w:hAnsi="Times New Roman"/>
          <w:b/>
          <w:bCs/>
          <w:color w:val="000000"/>
          <w:sz w:val="24"/>
          <w:szCs w:val="24"/>
        </w:rPr>
        <w:lastRenderedPageBreak/>
        <w:t>Організаційна структура:</w:t>
      </w:r>
    </w:p>
    <w:p w:rsidR="00135B10" w:rsidRPr="00135B10" w:rsidRDefault="00135B10" w:rsidP="00135B1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135B10" w:rsidRPr="00135B10" w:rsidRDefault="00135B10" w:rsidP="00135B10">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135B10">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135B10">
        <w:rPr>
          <w:rFonts w:ascii="Times New Roman" w:hAnsi="Times New Roman"/>
          <w:color w:val="000000"/>
          <w:sz w:val="20"/>
          <w:szCs w:val="20"/>
          <w:lang w:val="ru-RU"/>
        </w:rPr>
        <w:t>:</w:t>
      </w:r>
    </w:p>
    <w:p w:rsidR="00135B10" w:rsidRPr="00135B10" w:rsidRDefault="00135B10" w:rsidP="00135B10">
      <w:pPr>
        <w:spacing w:after="0" w:line="240" w:lineRule="auto"/>
        <w:jc w:val="center"/>
        <w:rPr>
          <w:rFonts w:ascii="Times New Roman" w:hAnsi="Times New Roman"/>
          <w:sz w:val="20"/>
          <w:szCs w:val="20"/>
        </w:rPr>
      </w:pP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Затверджені Товариством організаційні структури розміщуються за посиланням:</w:t>
      </w:r>
    </w:p>
    <w:p w:rsidR="00135B10" w:rsidRPr="00135B10" w:rsidRDefault="00135B10" w:rsidP="00135B10">
      <w:pPr>
        <w:spacing w:after="0" w:line="240" w:lineRule="auto"/>
        <w:rPr>
          <w:rFonts w:ascii="Times New Roman" w:hAnsi="Times New Roman"/>
          <w:sz w:val="20"/>
          <w:szCs w:val="20"/>
          <w:lang w:val="ru-RU"/>
        </w:rPr>
      </w:pPr>
      <w:r w:rsidRPr="00135B10">
        <w:rPr>
          <w:rFonts w:ascii="Times New Roman" w:hAnsi="Times New Roman"/>
          <w:sz w:val="20"/>
          <w:szCs w:val="20"/>
          <w:lang w:val="en-US"/>
        </w:rPr>
        <w:t>https://a-finance.in.ua/publichna-informatsiia/</w:t>
      </w:r>
    </w:p>
    <w:p w:rsidR="00135B10" w:rsidRPr="00135B10" w:rsidRDefault="00135B10" w:rsidP="00135B10">
      <w:pPr>
        <w:spacing w:after="60" w:line="240" w:lineRule="auto"/>
        <w:jc w:val="center"/>
        <w:outlineLvl w:val="0"/>
        <w:rPr>
          <w:rFonts w:ascii="Times New Roman" w:hAnsi="Times New Roman"/>
          <w:b/>
          <w:bCs/>
          <w:kern w:val="28"/>
          <w:sz w:val="26"/>
          <w:szCs w:val="26"/>
        </w:rPr>
      </w:pPr>
      <w:bookmarkStart w:id="4" w:name="_Toc228268766"/>
      <w:r w:rsidRPr="00135B10">
        <w:rPr>
          <w:rFonts w:ascii="Times New Roman" w:hAnsi="Times New Roman"/>
          <w:b/>
          <w:bCs/>
          <w:kern w:val="28"/>
          <w:sz w:val="26"/>
          <w:szCs w:val="26"/>
          <w:lang w:val="ru-RU"/>
        </w:rPr>
        <w:t xml:space="preserve">3. </w:t>
      </w:r>
      <w:r w:rsidRPr="00135B10">
        <w:rPr>
          <w:rFonts w:ascii="Times New Roman" w:hAnsi="Times New Roman"/>
          <w:b/>
          <w:bCs/>
          <w:kern w:val="28"/>
          <w:sz w:val="26"/>
          <w:szCs w:val="26"/>
        </w:rPr>
        <w:t>Структура власності</w:t>
      </w:r>
      <w:bookmarkEnd w:id="4"/>
    </w:p>
    <w:p w:rsidR="00135B10" w:rsidRPr="00135B10" w:rsidRDefault="00135B10" w:rsidP="00135B10">
      <w:pPr>
        <w:spacing w:after="0" w:line="240" w:lineRule="auto"/>
        <w:rPr>
          <w:rFonts w:ascii="Times New Roman" w:hAnsi="Times New Roman"/>
          <w:sz w:val="20"/>
          <w:szCs w:val="20"/>
          <w:lang w:val="ru-RU"/>
        </w:rPr>
      </w:pPr>
      <w:r w:rsidRPr="00135B10">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135B10">
        <w:rPr>
          <w:rFonts w:ascii="Times New Roman" w:hAnsi="Times New Roman"/>
          <w:sz w:val="20"/>
          <w:szCs w:val="20"/>
          <w:lang w:val="ru-RU"/>
        </w:rPr>
        <w:t xml:space="preserve"> :</w:t>
      </w:r>
    </w:p>
    <w:p w:rsidR="00135B10" w:rsidRPr="00135B10" w:rsidRDefault="00135B10" w:rsidP="00135B10">
      <w:pPr>
        <w:spacing w:after="0" w:line="240" w:lineRule="auto"/>
        <w:rPr>
          <w:rFonts w:ascii="Times New Roman" w:hAnsi="Times New Roman"/>
          <w:sz w:val="20"/>
          <w:szCs w:val="20"/>
        </w:rPr>
      </w:pP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Затверджені Товариством структури власності розміщуються за посиланням:</w:t>
      </w:r>
    </w:p>
    <w:p w:rsidR="00135B10" w:rsidRPr="00135B10" w:rsidRDefault="00135B10" w:rsidP="00135B10">
      <w:pPr>
        <w:spacing w:after="0" w:line="240" w:lineRule="auto"/>
        <w:rPr>
          <w:rFonts w:ascii="Times New Roman" w:hAnsi="Times New Roman"/>
          <w:sz w:val="20"/>
          <w:szCs w:val="20"/>
          <w:lang w:val="ru-RU"/>
        </w:rPr>
      </w:pPr>
      <w:r w:rsidRPr="00135B10">
        <w:rPr>
          <w:rFonts w:ascii="Times New Roman" w:hAnsi="Times New Roman"/>
          <w:sz w:val="20"/>
          <w:szCs w:val="20"/>
          <w:lang w:val="en-US"/>
        </w:rPr>
        <w:t>https://a-finance.in.ua/publichna-informatsiia/</w:t>
      </w:r>
    </w:p>
    <w:p w:rsidR="00135B10" w:rsidRDefault="00135B10">
      <w:pPr>
        <w:sectPr w:rsidR="00135B10" w:rsidSect="00135B10">
          <w:pgSz w:w="11906" w:h="16838"/>
          <w:pgMar w:top="363" w:right="567" w:bottom="363" w:left="1417" w:header="709" w:footer="709" w:gutter="0"/>
          <w:cols w:space="708"/>
          <w:docGrid w:linePitch="360"/>
        </w:sectPr>
      </w:pPr>
    </w:p>
    <w:p w:rsidR="00135B10" w:rsidRPr="00135B10" w:rsidRDefault="00135B10" w:rsidP="00135B10">
      <w:pPr>
        <w:spacing w:after="60" w:line="240" w:lineRule="auto"/>
        <w:jc w:val="center"/>
        <w:outlineLvl w:val="0"/>
        <w:rPr>
          <w:rFonts w:ascii="Times New Roman" w:hAnsi="Times New Roman"/>
          <w:b/>
          <w:bCs/>
          <w:kern w:val="28"/>
          <w:sz w:val="28"/>
          <w:szCs w:val="28"/>
        </w:rPr>
      </w:pPr>
      <w:bookmarkStart w:id="5" w:name="_Toc228268767"/>
      <w:r w:rsidRPr="00135B10">
        <w:rPr>
          <w:rFonts w:ascii="Times New Roman" w:hAnsi="Times New Roman"/>
          <w:b/>
          <w:bCs/>
          <w:kern w:val="28"/>
          <w:sz w:val="28"/>
          <w:szCs w:val="28"/>
        </w:rPr>
        <w:lastRenderedPageBreak/>
        <w:t>II. Інформація щодо капіталу та цінних паперів</w:t>
      </w:r>
      <w:bookmarkEnd w:id="5"/>
    </w:p>
    <w:p w:rsidR="00135B10" w:rsidRPr="00135B10" w:rsidRDefault="00135B10" w:rsidP="00135B10">
      <w:pPr>
        <w:spacing w:after="0" w:line="240" w:lineRule="auto"/>
        <w:jc w:val="center"/>
        <w:outlineLvl w:val="0"/>
        <w:rPr>
          <w:rFonts w:ascii="Times New Roman" w:hAnsi="Times New Roman"/>
          <w:b/>
          <w:bCs/>
          <w:kern w:val="28"/>
          <w:sz w:val="26"/>
          <w:szCs w:val="26"/>
        </w:rPr>
      </w:pPr>
      <w:bookmarkStart w:id="6" w:name="_Toc228268768"/>
      <w:r w:rsidRPr="00135B10">
        <w:rPr>
          <w:rFonts w:ascii="Times New Roman" w:hAnsi="Times New Roman"/>
          <w:b/>
          <w:bCs/>
          <w:kern w:val="28"/>
          <w:sz w:val="26"/>
          <w:szCs w:val="26"/>
          <w:lang w:val="en-US"/>
        </w:rPr>
        <w:t>1</w:t>
      </w:r>
      <w:r w:rsidRPr="00135B10">
        <w:rPr>
          <w:rFonts w:ascii="Times New Roman" w:hAnsi="Times New Roman"/>
          <w:b/>
          <w:bCs/>
          <w:kern w:val="28"/>
          <w:sz w:val="26"/>
          <w:szCs w:val="26"/>
        </w:rPr>
        <w:t>. Цінні папери</w:t>
      </w:r>
      <w:bookmarkEnd w:id="6"/>
    </w:p>
    <w:p w:rsidR="00135B10" w:rsidRPr="00135B10" w:rsidRDefault="00135B10" w:rsidP="00135B1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35B10">
        <w:rPr>
          <w:rFonts w:ascii="Times New Roman" w:hAnsi="Times New Roman"/>
          <w:b/>
          <w:color w:val="000000"/>
          <w:sz w:val="24"/>
          <w:szCs w:val="24"/>
        </w:rPr>
        <w:t>Інформація про облігації</w:t>
      </w:r>
    </w:p>
    <w:p w:rsidR="00135B10" w:rsidRPr="00135B10" w:rsidRDefault="00135B10" w:rsidP="00135B10">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135B10" w:rsidRPr="00135B10" w:rsidTr="00A33D32">
        <w:tc>
          <w:tcPr>
            <w:tcW w:w="112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ind w:left="180" w:hanging="180"/>
              <w:jc w:val="center"/>
              <w:rPr>
                <w:rFonts w:ascii="Times New Roman" w:hAnsi="Times New Roman"/>
                <w:b/>
                <w:bCs/>
                <w:sz w:val="20"/>
                <w:szCs w:val="20"/>
              </w:rPr>
            </w:pPr>
            <w:r w:rsidRPr="00135B10">
              <w:rPr>
                <w:rFonts w:ascii="Times New Roman" w:hAnsi="Times New Roman"/>
                <w:b/>
                <w:bCs/>
                <w:sz w:val="20"/>
                <w:szCs w:val="20"/>
              </w:rPr>
              <w:t>Дата</w:t>
            </w:r>
          </w:p>
          <w:p w:rsidR="00135B10" w:rsidRPr="00135B10" w:rsidRDefault="00135B10" w:rsidP="00135B10">
            <w:pPr>
              <w:spacing w:after="0" w:line="240" w:lineRule="auto"/>
              <w:ind w:left="180" w:hanging="180"/>
              <w:jc w:val="center"/>
              <w:rPr>
                <w:rFonts w:ascii="Times New Roman" w:hAnsi="Times New Roman"/>
                <w:b/>
                <w:bCs/>
                <w:sz w:val="20"/>
                <w:szCs w:val="20"/>
              </w:rPr>
            </w:pPr>
            <w:r w:rsidRPr="00135B10">
              <w:rPr>
                <w:rFonts w:ascii="Times New Roman" w:hAnsi="Times New Roman"/>
                <w:b/>
                <w:bCs/>
                <w:sz w:val="20"/>
                <w:szCs w:val="20"/>
              </w:rPr>
              <w:t>реєстрації</w:t>
            </w:r>
          </w:p>
          <w:p w:rsidR="00135B10" w:rsidRPr="00135B10" w:rsidRDefault="00135B10" w:rsidP="00135B10">
            <w:pPr>
              <w:spacing w:after="0" w:line="240" w:lineRule="auto"/>
              <w:ind w:left="180" w:hanging="180"/>
              <w:jc w:val="center"/>
              <w:rPr>
                <w:rFonts w:ascii="Times New Roman" w:hAnsi="Times New Roman"/>
                <w:b/>
                <w:bCs/>
                <w:sz w:val="20"/>
                <w:szCs w:val="20"/>
              </w:rPr>
            </w:pPr>
            <w:r w:rsidRPr="00135B10">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rPr>
              <w:t>Загальна номінальна вартість (грн.</w:t>
            </w:r>
            <w:r w:rsidRPr="00135B10">
              <w:rPr>
                <w:rFonts w:ascii="Times New Roman" w:hAnsi="Times New Roman"/>
                <w:b/>
                <w:bCs/>
                <w:sz w:val="20"/>
                <w:szCs w:val="20"/>
                <w:lang w:val="en-US"/>
              </w:rPr>
              <w: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Дата погашення облігацій</w:t>
            </w:r>
          </w:p>
        </w:tc>
      </w:tr>
      <w:tr w:rsidR="00135B10" w:rsidRPr="00135B10" w:rsidTr="00A33D32">
        <w:tc>
          <w:tcPr>
            <w:tcW w:w="112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rPr>
            </w:pPr>
            <w:r w:rsidRPr="00135B10">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rPr>
              <w:t>1</w:t>
            </w:r>
            <w:r w:rsidRPr="00135B10">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rPr>
              <w:t>1</w:t>
            </w:r>
            <w:r w:rsidRPr="00135B10">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
                <w:bCs/>
                <w:sz w:val="20"/>
                <w:szCs w:val="20"/>
                <w:lang w:val="en-US"/>
              </w:rPr>
            </w:pPr>
            <w:r w:rsidRPr="00135B10">
              <w:rPr>
                <w:rFonts w:ascii="Times New Roman" w:hAnsi="Times New Roman"/>
                <w:b/>
                <w:bCs/>
                <w:sz w:val="20"/>
                <w:szCs w:val="20"/>
              </w:rPr>
              <w:t>1</w:t>
            </w:r>
            <w:r w:rsidRPr="00135B10">
              <w:rPr>
                <w:rFonts w:ascii="Times New Roman" w:hAnsi="Times New Roman"/>
                <w:b/>
                <w:bCs/>
                <w:sz w:val="20"/>
                <w:szCs w:val="20"/>
                <w:lang w:val="en-US"/>
              </w:rPr>
              <w:t>3</w:t>
            </w:r>
          </w:p>
        </w:tc>
      </w:tr>
      <w:tr w:rsidR="00135B10" w:rsidRPr="00135B10" w:rsidTr="00A33D32">
        <w:tc>
          <w:tcPr>
            <w:tcW w:w="112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rPr>
            </w:pPr>
            <w:r w:rsidRPr="00135B10">
              <w:rPr>
                <w:rFonts w:ascii="Times New Roman" w:hAnsi="Times New Roman"/>
                <w:bCs/>
                <w:sz w:val="20"/>
                <w:szCs w:val="20"/>
              </w:rPr>
              <w:t>19.11.2024</w:t>
            </w:r>
          </w:p>
        </w:tc>
        <w:tc>
          <w:tcPr>
            <w:tcW w:w="139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rPr>
            </w:pPr>
            <w:r w:rsidRPr="00135B10">
              <w:rPr>
                <w:rFonts w:ascii="Times New Roman" w:hAnsi="Times New Roman"/>
                <w:bCs/>
                <w:sz w:val="20"/>
                <w:szCs w:val="20"/>
              </w:rPr>
              <w:t xml:space="preserve">37/2/2024           </w:t>
            </w:r>
          </w:p>
        </w:tc>
        <w:tc>
          <w:tcPr>
            <w:tcW w:w="1366"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UA5000013426</w:t>
            </w:r>
          </w:p>
        </w:tc>
        <w:tc>
          <w:tcPr>
            <w:tcW w:w="1346"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Відсоткові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 xml:space="preserve">        1000.00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 xml:space="preserve">     60000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60000000.00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Cs/>
                <w:sz w:val="20"/>
                <w:szCs w:val="20"/>
                <w:lang w:val="en-US"/>
              </w:rPr>
            </w:pPr>
            <w:r w:rsidRPr="00135B10">
              <w:rPr>
                <w:rFonts w:ascii="Times New Roman" w:hAnsi="Times New Roman"/>
                <w:bCs/>
                <w:sz w:val="20"/>
                <w:szCs w:val="20"/>
                <w:lang w:val="en-US"/>
              </w:rPr>
              <w:t xml:space="preserve"> 16.000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Cs/>
                <w:sz w:val="20"/>
                <w:szCs w:val="20"/>
              </w:rPr>
            </w:pPr>
            <w:r w:rsidRPr="00135B10">
              <w:rPr>
                <w:rFonts w:ascii="Times New Roman" w:hAnsi="Times New Roman"/>
                <w:bCs/>
                <w:sz w:val="20"/>
                <w:szCs w:val="20"/>
              </w:rPr>
              <w:t xml:space="preserve"> 20.11.2024 - 10.11.2027                          </w:t>
            </w:r>
          </w:p>
        </w:tc>
        <w:tc>
          <w:tcPr>
            <w:tcW w:w="99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rPr>
            </w:pPr>
            <w:r w:rsidRPr="00135B10">
              <w:rPr>
                <w:rFonts w:ascii="Times New Roman" w:hAnsi="Times New Roman"/>
                <w:bCs/>
                <w:sz w:val="20"/>
                <w:szCs w:val="20"/>
              </w:rPr>
              <w:t>2359110.00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35B10" w:rsidRPr="00135B10" w:rsidRDefault="00135B10" w:rsidP="00135B10">
            <w:pPr>
              <w:spacing w:after="0" w:line="240" w:lineRule="auto"/>
              <w:jc w:val="center"/>
              <w:rPr>
                <w:rFonts w:ascii="Times New Roman" w:hAnsi="Times New Roman"/>
                <w:bCs/>
                <w:sz w:val="20"/>
                <w:szCs w:val="20"/>
              </w:rPr>
            </w:pPr>
            <w:r w:rsidRPr="00135B10">
              <w:rPr>
                <w:rFonts w:ascii="Times New Roman" w:hAnsi="Times New Roman"/>
                <w:bCs/>
                <w:sz w:val="20"/>
                <w:szCs w:val="20"/>
              </w:rPr>
              <w:t>05.12.2027</w:t>
            </w:r>
          </w:p>
        </w:tc>
      </w:tr>
      <w:tr w:rsidR="00135B10" w:rsidRPr="00135B10" w:rsidTr="00A33D32">
        <w:tc>
          <w:tcPr>
            <w:tcW w:w="1122" w:type="dxa"/>
            <w:tcBorders>
              <w:top w:val="single" w:sz="6" w:space="0" w:color="000000"/>
              <w:left w:val="single" w:sz="6" w:space="0" w:color="000000"/>
              <w:bottom w:val="single" w:sz="6" w:space="0" w:color="000000"/>
              <w:right w:val="single" w:sz="6" w:space="0" w:color="000000"/>
            </w:tcBorders>
            <w:vAlign w:val="center"/>
          </w:tcPr>
          <w:p w:rsidR="00135B10" w:rsidRPr="00135B10" w:rsidRDefault="00135B10" w:rsidP="00135B10">
            <w:pPr>
              <w:spacing w:after="0" w:line="240" w:lineRule="auto"/>
              <w:jc w:val="center"/>
              <w:rPr>
                <w:rFonts w:ascii="Times New Roman" w:hAnsi="Times New Roman"/>
                <w:bCs/>
                <w:sz w:val="20"/>
                <w:szCs w:val="20"/>
              </w:rPr>
            </w:pPr>
            <w:r w:rsidRPr="00135B10">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135B10" w:rsidRPr="00135B10" w:rsidRDefault="00135B10" w:rsidP="00135B10">
            <w:pPr>
              <w:spacing w:after="0" w:line="240" w:lineRule="auto"/>
              <w:rPr>
                <w:rFonts w:ascii="Times New Roman" w:hAnsi="Times New Roman"/>
                <w:bCs/>
                <w:sz w:val="20"/>
                <w:szCs w:val="20"/>
              </w:rPr>
            </w:pPr>
            <w:r w:rsidRPr="00135B10">
              <w:rPr>
                <w:rFonts w:ascii="Times New Roman" w:hAnsi="Times New Roman"/>
                <w:bCs/>
                <w:sz w:val="20"/>
                <w:szCs w:val="20"/>
              </w:rPr>
              <w:t>Облiгацiї серiї А не торгуються на зовнішніх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Станом на 31.12.2025 року (кінець IV кварталу) процентна ставка по облігаціях становить 16%. Мета емісії: кошти, залучені в результаті розміщення облігацій в повному обсязі планується спрямувати на надання послуг з фінансового лізингу. Спосіб, в який здійснювалась пропозиція: без здійснення публічної пропозиції. Рiшення про дострокове закiнчення розмiщення облiгацiй не приймалося. Дострокового погашення у звітному періоді не було. Протягом звітного періоду фактів викупу облігацій не було.</w:t>
            </w:r>
          </w:p>
          <w:p w:rsidR="00135B10" w:rsidRPr="00135B10" w:rsidRDefault="00135B10" w:rsidP="00135B10">
            <w:pPr>
              <w:spacing w:after="0" w:line="240" w:lineRule="auto"/>
              <w:rPr>
                <w:rFonts w:ascii="Times New Roman" w:hAnsi="Times New Roman"/>
                <w:bCs/>
                <w:sz w:val="20"/>
                <w:szCs w:val="20"/>
              </w:rPr>
            </w:pPr>
            <w:r w:rsidRPr="00135B10">
              <w:rPr>
                <w:rFonts w:ascii="Times New Roman" w:hAnsi="Times New Roman"/>
                <w:bCs/>
                <w:sz w:val="20"/>
                <w:szCs w:val="20"/>
              </w:rPr>
              <w:t>У звітному періоді здійснено виплату процентного доходу за відсотковими облігаціями у загальній сумі 2 359 110,00 грн. Виплата здійснювалась щомісячно відповідно до умов проспекту емісії. Процентний дохід виплачувався за відповідні відсоткові періоди звітного періоду 786 370,0 тис.грн щомісяця.</w:t>
            </w:r>
          </w:p>
          <w:p w:rsidR="00135B10" w:rsidRPr="00135B10" w:rsidRDefault="00135B10" w:rsidP="00135B10">
            <w:pPr>
              <w:spacing w:after="0" w:line="240" w:lineRule="auto"/>
              <w:rPr>
                <w:rFonts w:ascii="Times New Roman" w:hAnsi="Times New Roman"/>
                <w:bCs/>
                <w:sz w:val="20"/>
                <w:szCs w:val="20"/>
              </w:rPr>
            </w:pPr>
          </w:p>
          <w:p w:rsidR="00135B10" w:rsidRPr="00135B10" w:rsidRDefault="00135B10" w:rsidP="00135B10">
            <w:pPr>
              <w:spacing w:after="0" w:line="240" w:lineRule="auto"/>
              <w:rPr>
                <w:rFonts w:ascii="Times New Roman" w:hAnsi="Times New Roman"/>
                <w:bCs/>
                <w:sz w:val="20"/>
                <w:szCs w:val="20"/>
              </w:rPr>
            </w:pPr>
          </w:p>
        </w:tc>
      </w:tr>
    </w:tbl>
    <w:p w:rsidR="00135B10" w:rsidRPr="00135B10" w:rsidRDefault="00135B10" w:rsidP="00135B10">
      <w:pPr>
        <w:spacing w:after="0" w:line="240" w:lineRule="auto"/>
        <w:rPr>
          <w:rFonts w:ascii="Times New Roman" w:hAnsi="Times New Roman"/>
          <w:sz w:val="24"/>
          <w:szCs w:val="24"/>
        </w:rPr>
      </w:pPr>
    </w:p>
    <w:p w:rsidR="00135B10" w:rsidRDefault="00135B10">
      <w:pPr>
        <w:sectPr w:rsidR="00135B10" w:rsidSect="00135B10">
          <w:pgSz w:w="16838" w:h="11906" w:orient="landscape"/>
          <w:pgMar w:top="567" w:right="363" w:bottom="567" w:left="363" w:header="709" w:footer="709" w:gutter="0"/>
          <w:cols w:space="708"/>
          <w:docGrid w:linePitch="360"/>
        </w:sectPr>
      </w:pPr>
    </w:p>
    <w:p w:rsidR="00135B10" w:rsidRPr="00135B10" w:rsidRDefault="00135B10" w:rsidP="00135B10">
      <w:pPr>
        <w:spacing w:after="60" w:line="240" w:lineRule="auto"/>
        <w:jc w:val="center"/>
        <w:outlineLvl w:val="0"/>
        <w:rPr>
          <w:rFonts w:ascii="Times New Roman" w:hAnsi="Times New Roman"/>
          <w:b/>
          <w:bCs/>
          <w:kern w:val="28"/>
          <w:sz w:val="28"/>
          <w:szCs w:val="28"/>
        </w:rPr>
      </w:pPr>
      <w:bookmarkStart w:id="7" w:name="_Toc228268769"/>
      <w:r w:rsidRPr="00135B10">
        <w:rPr>
          <w:rFonts w:ascii="Times New Roman" w:hAnsi="Times New Roman"/>
          <w:b/>
          <w:bCs/>
          <w:kern w:val="28"/>
          <w:sz w:val="28"/>
          <w:szCs w:val="28"/>
        </w:rPr>
        <w:lastRenderedPageBreak/>
        <w:t>IV. Нефінансова інформація</w:t>
      </w:r>
      <w:bookmarkEnd w:id="7"/>
    </w:p>
    <w:p w:rsidR="00135B10" w:rsidRPr="00135B10" w:rsidRDefault="00135B10" w:rsidP="00135B10">
      <w:pPr>
        <w:spacing w:after="0"/>
        <w:rPr>
          <w:rFonts w:eastAsia="Calibri"/>
        </w:rPr>
      </w:pPr>
    </w:p>
    <w:p w:rsidR="00135B10" w:rsidRPr="00135B10" w:rsidRDefault="00135B10" w:rsidP="00135B10">
      <w:pPr>
        <w:spacing w:after="60" w:line="240" w:lineRule="auto"/>
        <w:outlineLvl w:val="0"/>
        <w:rPr>
          <w:rFonts w:ascii="Calibri Light" w:hAnsi="Calibri Light"/>
          <w:b/>
          <w:bCs/>
          <w:kern w:val="28"/>
          <w:sz w:val="32"/>
          <w:szCs w:val="32"/>
        </w:rPr>
      </w:pPr>
      <w:bookmarkStart w:id="8" w:name="_Toc228268770"/>
      <w:bookmarkStart w:id="9" w:name="_GoBack"/>
      <w:bookmarkEnd w:id="9"/>
      <w:r w:rsidRPr="00135B10">
        <w:rPr>
          <w:rFonts w:ascii="Times New Roman" w:hAnsi="Times New Roman"/>
          <w:b/>
          <w:bCs/>
          <w:kern w:val="28"/>
          <w:sz w:val="26"/>
          <w:szCs w:val="26"/>
        </w:rPr>
        <w:t>1. Звіт керівництва (звіт про управління)</w:t>
      </w:r>
      <w:bookmarkEnd w:id="8"/>
    </w:p>
    <w:p w:rsidR="00135B10" w:rsidRPr="00135B10" w:rsidRDefault="00135B10" w:rsidP="00135B10">
      <w:pPr>
        <w:rPr>
          <w:rFonts w:eastAsia="Calibri"/>
          <w:lang w:val="ru-RU" w:eastAsia="en-US"/>
        </w:rPr>
      </w:pPr>
    </w:p>
    <w:p w:rsidR="00135B10" w:rsidRPr="00135B10" w:rsidRDefault="00135B10" w:rsidP="00135B1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135B10">
        <w:rPr>
          <w:rFonts w:ascii="Times New Roman" w:hAnsi="Times New Roman"/>
          <w:b/>
          <w:color w:val="000000"/>
        </w:rPr>
        <w:t>Звернення до акціонерів/учасників та інших стейкхолдерів від голови ради особи</w:t>
      </w:r>
    </w:p>
    <w:p w:rsidR="00135B10" w:rsidRPr="00135B10" w:rsidRDefault="00135B10" w:rsidP="00135B10">
      <w:pPr>
        <w:spacing w:after="0" w:line="240" w:lineRule="auto"/>
        <w:rPr>
          <w:rFonts w:ascii="Times New Roman" w:hAnsi="Times New Roman"/>
          <w:sz w:val="20"/>
          <w:szCs w:val="20"/>
          <w:lang w:val="ru-RU"/>
        </w:rPr>
      </w:pP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д/н</w:t>
      </w:r>
    </w:p>
    <w:p w:rsidR="00135B10" w:rsidRPr="00135B10" w:rsidRDefault="00135B10" w:rsidP="00135B10">
      <w:pPr>
        <w:spacing w:after="0" w:line="240" w:lineRule="auto"/>
        <w:rPr>
          <w:rFonts w:ascii="Times New Roman" w:hAnsi="Times New Roman"/>
          <w:sz w:val="20"/>
          <w:szCs w:val="20"/>
          <w:lang w:val="ru-RU"/>
        </w:rPr>
      </w:pPr>
    </w:p>
    <w:p w:rsidR="00135B10" w:rsidRPr="00135B10" w:rsidRDefault="00135B10" w:rsidP="00135B10">
      <w:pPr>
        <w:spacing w:after="0" w:line="240" w:lineRule="auto"/>
        <w:rPr>
          <w:rFonts w:ascii="Times New Roman" w:hAnsi="Times New Roman"/>
          <w:b/>
        </w:rPr>
      </w:pPr>
      <w:r w:rsidRPr="00135B10">
        <w:rPr>
          <w:rFonts w:ascii="Times New Roman" w:hAnsi="Times New Roman"/>
          <w:b/>
        </w:rPr>
        <w:t>Звернення до акціонерів/учасників та інших стейкхолдерів від керівника особи</w:t>
      </w:r>
    </w:p>
    <w:p w:rsidR="00135B10" w:rsidRPr="00135B10" w:rsidRDefault="00135B10" w:rsidP="00135B10">
      <w:pPr>
        <w:spacing w:after="0" w:line="240" w:lineRule="auto"/>
        <w:rPr>
          <w:rFonts w:ascii="Times New Roman" w:hAnsi="Times New Roman"/>
          <w:b/>
        </w:rPr>
      </w:pP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До вашої уваги звiт директора ТОВ "ФК "А-ФІНАНС".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135B10" w:rsidRPr="00135B10" w:rsidRDefault="00135B10" w:rsidP="00135B10">
      <w:pPr>
        <w:spacing w:after="0" w:line="240" w:lineRule="auto"/>
        <w:rPr>
          <w:rFonts w:ascii="Times New Roman" w:hAnsi="Times New Roman"/>
          <w:b/>
          <w:szCs w:val="24"/>
        </w:rPr>
      </w:pPr>
    </w:p>
    <w:p w:rsidR="00135B10" w:rsidRPr="00135B10" w:rsidRDefault="00135B10" w:rsidP="00135B10">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135B10">
        <w:rPr>
          <w:rFonts w:ascii="Times New Roman" w:hAnsi="Times New Roman"/>
          <w:b/>
          <w:color w:val="000000"/>
          <w:sz w:val="24"/>
          <w:szCs w:val="24"/>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rsidR="00135B10" w:rsidRPr="00135B10" w:rsidRDefault="00135B10" w:rsidP="00135B10">
      <w:pPr>
        <w:spacing w:after="0" w:line="240" w:lineRule="auto"/>
        <w:rPr>
          <w:rFonts w:ascii="Times New Roman" w:hAnsi="Times New Roman"/>
          <w:szCs w:val="24"/>
        </w:rPr>
      </w:pP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 xml:space="preserve">Вказівки на важливі події, що відбулися упродовж звітного періоду, та їх вплив на проміжну фінансову звітність: У звітному періоді суттєвих подій, які мали б істотний вплив на проміжну фінансову звітність Товариства, не відбувалося. </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 xml:space="preserve">Основні ризики та невизначенності у діяльності особи: У своїй основній операційній діяльності Товариство наражається на кредитний ризик, ризик ліквідності, ризики зміни вартості майна, комплаєнс та операційний ризики, а також ризик управління капіталом та джерелами фінансування. </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Очікується, що подальший розвиток Товариства буде пов'язаний із підвищенням операційної ефективності, вдосконаленням системи управління ризиками та збереженням стабільної позиції на ринку фінансового лізингу. Процес управління ризиками включає їх ідентифікацію, оцінку, моніторинг та розробку механізмів мінімізації/компенсації впливу зазначених ризиків. Кожен з вище вказаних ризиків регулярно контролюється фінансовим відділом Товариства, і інформація про них доводиться до керівника. Якщо відображена сума перевищує ліміти ризику, керівник повинен проінформувати представників Учасників про такі перевищення.</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Процес контролю ризиків не включає такі бізнес-ризики, як зміни в навколишньому середовищі, технологіях та галузі. Вони контролюються в процесі стратегічного планування Товариства.</w:t>
      </w:r>
    </w:p>
    <w:p w:rsidR="00135B10" w:rsidRPr="00135B10" w:rsidRDefault="00135B10" w:rsidP="00135B10">
      <w:pPr>
        <w:spacing w:after="0" w:line="240" w:lineRule="auto"/>
        <w:rPr>
          <w:rFonts w:ascii="Times New Roman" w:hAnsi="Times New Roman"/>
          <w:sz w:val="20"/>
          <w:szCs w:val="20"/>
          <w:lang w:val="en-US"/>
        </w:rPr>
      </w:pP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Інформація про укладення деривативних контрактів або вчинення правочинів щодо деривативних цінних паперів емітентом:</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Протягом звітного періоду деривативні контракти або правочини щодо деривативних цінних паперів емітентом не укладалися.</w:t>
      </w:r>
    </w:p>
    <w:p w:rsidR="00135B10" w:rsidRPr="00135B10" w:rsidRDefault="00135B10" w:rsidP="00135B10">
      <w:pPr>
        <w:spacing w:after="0" w:line="240" w:lineRule="auto"/>
        <w:rPr>
          <w:rFonts w:ascii="Times New Roman" w:hAnsi="Times New Roman"/>
          <w:sz w:val="20"/>
          <w:szCs w:val="20"/>
          <w:lang w:val="en-US"/>
        </w:rPr>
      </w:pP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Товариство здійснює політику управління фінансовими ризиками у тому числі через систему бюджетування, аналізу грошових потоків та моніторингу платіжного календаря з метою своєчасного погашення кредиторської заборгованості i забезпечення достатності грошових коштів для розрахунків.</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Операцiї хеджування Товариством у звiтному перiодi не застосовувались.</w:t>
      </w:r>
    </w:p>
    <w:p w:rsidR="00135B10" w:rsidRPr="00135B10" w:rsidRDefault="00135B10" w:rsidP="00135B10">
      <w:pPr>
        <w:spacing w:after="0" w:line="240" w:lineRule="auto"/>
        <w:rPr>
          <w:rFonts w:ascii="Times New Roman" w:hAnsi="Times New Roman"/>
          <w:sz w:val="20"/>
          <w:szCs w:val="20"/>
          <w:lang w:val="en-US"/>
        </w:rPr>
      </w:pP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Схильність емітента до цінових ризиків, кредитного ризику, ризику ліквідності та/або ризику грошових потоків:</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1. Кредитний ризик - це ризик фінансового збитку в разі невиконання контрагентом своїх договірних зобов'язань.</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Товариству властивий кредитний ризик, що виникає переважно у зв'язку з надання послуг фінансового лізингу. Товариству властивий кредитний ризик, який представляє собою ризик того, що контрагент не зможе повністю погасити заборгованість у встановлений термін.</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 xml:space="preserve">Управління кредитним ризиком також включає в себе регулярний моніторинг здатності контрагентів погасити заборгованість в повному обсязі у встановлений термін, аналіз фінансового стану лізингоотримувачів і контроль стану переданих в лізинг об'єктів та обладнання. </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 xml:space="preserve">Товариство впровадило систему управління ризиками, включаючи процеси управління ризиками та внутрішню систему кредитного рейтингу. Система управління кредитним ризиком передбачає регулярний моніторинг здатності клієнтів (користувачів фінансовими послугами Товариства) сплачувати суми у встановлені терміни, аналіз фінансового стану клієнтів, контроль стану майна, що є об'єктами лізингу або заставного майна, обмеження рівня кредитного ризику на одного клієнта. </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 xml:space="preserve">Що стосується чистих інвестицій в лізинг, Компанія має право власності на лізингове майно протягом терміну лізингу і може передати його лізингоотримувачу тільки за умови успішного виконання лізингоотримувачем всіх </w:t>
      </w:r>
      <w:r w:rsidRPr="00135B10">
        <w:rPr>
          <w:rFonts w:ascii="Times New Roman" w:hAnsi="Times New Roman"/>
          <w:sz w:val="20"/>
          <w:szCs w:val="20"/>
          <w:lang w:val="en-US"/>
        </w:rPr>
        <w:lastRenderedPageBreak/>
        <w:t>його зобов'язань за договорами фінансового лізингу. Протягом дії договору Лізингоотримувач несе повну відповідальність за збереження майна та його належне використання.</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Ризики, пов'язані з частковою, або повною втратою лізингового майна або частини його вартості, у результаті негативного впливу зовнішніх факторів ( протиправні дії третіх осіб, крадіжки, аварії, інше), як правило, застраховані за умовами договорів фінансового лізингу.</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 xml:space="preserve">Товариство акцентує увагу на впровадженні нових механізмів управління та контролю кредитного ризику, удосконалення діяльності щодо надання фінансових послуг, удосконалення системи управлінської інформації у сфері кредитного ризику, метою яких є забезпечення відповідного рівня рентабельності та якості діяльності Товариства. В умовах воєнного стану протягом 2025 року Товариство активно розвиває інструменти зниження та розподілу кредитного ризику. </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Товариством проводиться активна діяльність в напрямку розвитку та вдосконалення програмних засобів оцінки кредитного ризику, особлива увага приділяється автоматизації процесів моніторингу, вдосконаленню системи раннього реагування.</w:t>
      </w:r>
    </w:p>
    <w:p w:rsidR="00135B10" w:rsidRPr="00135B10" w:rsidRDefault="00135B10" w:rsidP="00135B10">
      <w:pPr>
        <w:spacing w:after="0" w:line="240" w:lineRule="auto"/>
        <w:rPr>
          <w:rFonts w:ascii="Times New Roman" w:hAnsi="Times New Roman"/>
          <w:sz w:val="20"/>
          <w:szCs w:val="20"/>
          <w:lang w:val="en-US"/>
        </w:rPr>
      </w:pP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 xml:space="preserve">2. Ризик ліквідності та управління джерелами фінансування - це ризик того, що Товариство не зможе виконати свої зобов'язання по виплатах при настанні терміну їх погашення у звичайних або непередбачених умовах. </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З метою обмеження цього ризику керівництво Товариства забезпечило доступність джерел фінансування з боку банків, здійснює управління активами, враховуючи ліквідність, і щоденний моніторинг майбутніх грошових потоків і ліквідності. Цей процес включає в себе оцінку очікуваних грошових потоків і наявність високоякісного забезпечення, яке може бути використане для отримання додаткового фінансування у разі необхідності.</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 xml:space="preserve">Товариство управляє своєю ліквідністю таким чином, щоб в кожному проміжку часу розрив ліквідності з урахуванням запланованих операцій не перевищував певний внутрішній ліміт. </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 xml:space="preserve">3. Операційний ризик - це ризик, що виникає внаслідок системного збою, помилок персоналу, шахрайства чи зовнішніх подій. Коли перестає функціонувати система контролю, операційні ризики можуть завдавати шкоди репутації, мати правові наслідки або призвести до фінансових збитків. </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Компанія не може усунути всі операційні ризики, але за допомогою системи контролю і шляхом відстеження та відповідної реакції на потенційні ризики Компанія може управляти такими ризиками. Система контролю передбачає ефективний розподіл обов'язків, права доступу, процедури затвердження та звірки, навчання персоналу, а також процедури оцінки, включаючи внутрішній аудит.</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4. Комплаєнс ризик - ризик виникнення збитків та/або санкцій, додаткових втрат або недоотримання запланованих доходів або втрати репутації внаслідок невідповідності діяльності Товариства вимогам законодавства України та/або іншим вимогам (правилам, стандартам, принципам) щодо здійснення такої діяльності, яких зобов'язана дотримуватися або прийняло рішення дотримуватися Товариство, правил добросовісної конкуренції, кодексу поведінки (етики), запобіганню конфліктам інтересів, а також внутрішніх документів Товариства.</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Для мінімізації комплаєнс-ризиків Товариство встановлює базові комплаєнс-вимоги до кожного основного напряму діяльності, такі як: вимоги до надання фінансових послуг, вимоги до управління простроченою заборгованістю, вимоги до маркетингу та реклами фінансових послуг, вимоги до взаємодії з державними органами, вимоги до захисту персональних даних та конфіденційної інфомації.</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Також, Товариством встановлено базові вимоги до внутрішніх процесів.</w:t>
      </w:r>
    </w:p>
    <w:p w:rsidR="00135B10" w:rsidRPr="00135B10" w:rsidRDefault="00135B10" w:rsidP="00135B10">
      <w:pPr>
        <w:spacing w:after="0" w:line="240" w:lineRule="auto"/>
        <w:rPr>
          <w:rFonts w:ascii="Times New Roman" w:hAnsi="Times New Roman"/>
          <w:sz w:val="20"/>
          <w:szCs w:val="20"/>
          <w:lang w:val="en-US"/>
        </w:rPr>
      </w:pPr>
      <w:r w:rsidRPr="00135B10">
        <w:rPr>
          <w:rFonts w:ascii="Times New Roman" w:hAnsi="Times New Roman"/>
          <w:sz w:val="20"/>
          <w:szCs w:val="20"/>
          <w:lang w:val="en-US"/>
        </w:rPr>
        <w:t>У звітному році Товариство не проводило самостійних досліджень ринку фінансових послуг, в тому числі ринку фінансового лізингу, але регулярно здійснює моніторинг різних аспектів діяльності компаній-конкурентів всеукраїнського та регіональних ринків.</w:t>
      </w:r>
    </w:p>
    <w:p w:rsidR="00135B10" w:rsidRPr="00135B10" w:rsidRDefault="00135B10" w:rsidP="00135B10">
      <w:pPr>
        <w:spacing w:after="0" w:line="240" w:lineRule="auto"/>
        <w:rPr>
          <w:rFonts w:ascii="Times New Roman" w:hAnsi="Times New Roman"/>
          <w:sz w:val="20"/>
          <w:szCs w:val="20"/>
          <w:lang w:val="en-US"/>
        </w:rPr>
      </w:pPr>
    </w:p>
    <w:p w:rsidR="00085CCB" w:rsidRDefault="00085CCB"/>
    <w:sectPr w:rsidR="00085CCB" w:rsidSect="00135B10">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7C2" w:rsidRDefault="00B647C2" w:rsidP="00135B10">
      <w:pPr>
        <w:spacing w:after="0" w:line="240" w:lineRule="auto"/>
      </w:pPr>
      <w:r>
        <w:separator/>
      </w:r>
    </w:p>
  </w:endnote>
  <w:endnote w:type="continuationSeparator" w:id="0">
    <w:p w:rsidR="00B647C2" w:rsidRDefault="00B647C2" w:rsidP="0013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B10" w:rsidRDefault="00135B10" w:rsidP="001C40DC">
    <w:pPr>
      <w:pStyle w:val="a5"/>
      <w:framePr w:wrap="around" w:vAnchor="text" w:hAnchor="margin" w:xAlign="right" w:y="1"/>
      <w:rPr>
        <w:rStyle w:val="a7"/>
      </w:rPr>
    </w:pPr>
    <w:r>
      <w:rPr>
        <w:rStyle w:val="a7"/>
      </w:rPr>
      <w:fldChar w:fldCharType="begin"/>
    </w:r>
    <w:r>
      <w:rPr>
        <w:rStyle w:val="a7"/>
      </w:rPr>
      <w:instrText xml:space="preserve"> PAGE </w:instrText>
    </w:r>
    <w:r>
      <w:rPr>
        <w:rStyle w:val="a7"/>
      </w:rPr>
      <w:fldChar w:fldCharType="end"/>
    </w:r>
  </w:p>
  <w:p w:rsidR="00135B10" w:rsidRDefault="00135B10" w:rsidP="00135B10">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B10" w:rsidRDefault="00135B10" w:rsidP="001C40DC">
    <w:pPr>
      <w:pStyle w:val="a5"/>
      <w:framePr w:wrap="around"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540F5B">
      <w:rPr>
        <w:rStyle w:val="a7"/>
        <w:noProof/>
      </w:rPr>
      <w:t>13</w:t>
    </w:r>
    <w:r>
      <w:rPr>
        <w:rStyle w:val="a7"/>
      </w:rPr>
      <w:fldChar w:fldCharType="end"/>
    </w:r>
  </w:p>
  <w:p w:rsidR="00135B10" w:rsidRDefault="00135B10" w:rsidP="00135B10">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B10" w:rsidRDefault="00135B1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7C2" w:rsidRDefault="00B647C2" w:rsidP="00135B10">
      <w:pPr>
        <w:spacing w:after="0" w:line="240" w:lineRule="auto"/>
      </w:pPr>
      <w:r>
        <w:separator/>
      </w:r>
    </w:p>
  </w:footnote>
  <w:footnote w:type="continuationSeparator" w:id="0">
    <w:p w:rsidR="00B647C2" w:rsidRDefault="00B647C2" w:rsidP="00135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B10" w:rsidRDefault="00135B1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B10" w:rsidRDefault="00135B1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B10" w:rsidRDefault="00135B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10"/>
    <w:rsid w:val="00085CCB"/>
    <w:rsid w:val="00135B10"/>
    <w:rsid w:val="00540F5B"/>
    <w:rsid w:val="00B6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8594B-5F2C-4477-8EA9-52B19D26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B10"/>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135B1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35B1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35B10"/>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135B10"/>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135B1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135B10"/>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paragraph" w:styleId="a3">
    <w:name w:val="header"/>
    <w:basedOn w:val="a"/>
    <w:link w:val="a4"/>
    <w:uiPriority w:val="99"/>
    <w:unhideWhenUsed/>
    <w:rsid w:val="00135B1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135B10"/>
    <w:rPr>
      <w:rFonts w:ascii="Calibri" w:eastAsia="Times New Roman" w:hAnsi="Calibri" w:cs="Times New Roman"/>
      <w:lang w:val="uk-UA" w:eastAsia="uk-UA"/>
    </w:rPr>
  </w:style>
  <w:style w:type="paragraph" w:styleId="a5">
    <w:name w:val="footer"/>
    <w:basedOn w:val="a"/>
    <w:link w:val="a6"/>
    <w:uiPriority w:val="99"/>
    <w:unhideWhenUsed/>
    <w:rsid w:val="00135B10"/>
    <w:pPr>
      <w:tabs>
        <w:tab w:val="center" w:pos="4844"/>
        <w:tab w:val="right" w:pos="9689"/>
      </w:tabs>
      <w:spacing w:after="0" w:line="240" w:lineRule="auto"/>
    </w:pPr>
  </w:style>
  <w:style w:type="character" w:customStyle="1" w:styleId="a6">
    <w:name w:val="Нижний колонтитул Знак"/>
    <w:basedOn w:val="a0"/>
    <w:link w:val="a5"/>
    <w:uiPriority w:val="99"/>
    <w:rsid w:val="00135B10"/>
    <w:rPr>
      <w:rFonts w:ascii="Calibri" w:eastAsia="Times New Roman" w:hAnsi="Calibri" w:cs="Times New Roman"/>
      <w:lang w:val="uk-UA" w:eastAsia="uk-UA"/>
    </w:rPr>
  </w:style>
  <w:style w:type="character" w:styleId="a7">
    <w:name w:val="page number"/>
    <w:basedOn w:val="a0"/>
    <w:uiPriority w:val="99"/>
    <w:semiHidden/>
    <w:unhideWhenUsed/>
    <w:rsid w:val="00135B10"/>
  </w:style>
  <w:style w:type="paragraph" w:styleId="1">
    <w:name w:val="toc 1"/>
    <w:basedOn w:val="a"/>
    <w:next w:val="a"/>
    <w:autoRedefine/>
    <w:uiPriority w:val="39"/>
    <w:unhideWhenUsed/>
    <w:rsid w:val="00135B10"/>
    <w:pPr>
      <w:spacing w:after="100"/>
    </w:pPr>
  </w:style>
  <w:style w:type="character" w:styleId="a8">
    <w:name w:val="Hyperlink"/>
    <w:basedOn w:val="a0"/>
    <w:uiPriority w:val="99"/>
    <w:unhideWhenUsed/>
    <w:rsid w:val="00135B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4880</Words>
  <Characters>27822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2026-04-28T08:39:00Z</dcterms:created>
  <dcterms:modified xsi:type="dcterms:W3CDTF">2026-04-28T08:39:00Z</dcterms:modified>
</cp:coreProperties>
</file>